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E0D8" w14:textId="50C0F96E" w:rsidR="002107F6" w:rsidRPr="00085683" w:rsidRDefault="002107F6" w:rsidP="002107F6">
      <w:pPr>
        <w:spacing w:line="240" w:lineRule="auto"/>
        <w:rPr>
          <w:rFonts w:ascii="Abadi" w:hAnsi="Abadi" w:cs="Times New Roman"/>
          <w:sz w:val="20"/>
          <w:szCs w:val="20"/>
        </w:rPr>
      </w:pPr>
      <w:r w:rsidRPr="00085683">
        <w:rPr>
          <w:rFonts w:ascii="Abadi" w:hAnsi="Abadi" w:cs="Times New Roman"/>
          <w:sz w:val="20"/>
          <w:szCs w:val="20"/>
        </w:rPr>
        <w:t xml:space="preserve">Dear FOIA Officer: </w:t>
      </w:r>
    </w:p>
    <w:p w14:paraId="4015A44C" w14:textId="77777777" w:rsidR="002107F6" w:rsidRPr="00085683" w:rsidRDefault="002107F6" w:rsidP="002107F6">
      <w:pPr>
        <w:spacing w:line="240" w:lineRule="auto"/>
        <w:rPr>
          <w:rFonts w:ascii="Abadi" w:hAnsi="Abadi" w:cs="Times New Roman"/>
          <w:sz w:val="20"/>
          <w:szCs w:val="20"/>
        </w:rPr>
      </w:pPr>
    </w:p>
    <w:p w14:paraId="194CCBAE" w14:textId="5AF67803" w:rsidR="002107F6" w:rsidRPr="00085683" w:rsidRDefault="002107F6" w:rsidP="002107F6">
      <w:pPr>
        <w:spacing w:line="240" w:lineRule="auto"/>
        <w:rPr>
          <w:rFonts w:ascii="Abadi" w:hAnsi="Abadi" w:cs="Times New Roman"/>
          <w:sz w:val="20"/>
          <w:szCs w:val="20"/>
        </w:rPr>
      </w:pPr>
      <w:r w:rsidRPr="00085683">
        <w:rPr>
          <w:rFonts w:ascii="Abadi" w:hAnsi="Abadi" w:cs="Times New Roman"/>
          <w:sz w:val="20"/>
          <w:szCs w:val="20"/>
        </w:rPr>
        <w:t>Under the Freedom of Information Act (FOIA),</w:t>
      </w:r>
      <w:r w:rsidR="00EB0344" w:rsidRPr="00085683">
        <w:rPr>
          <w:rFonts w:ascii="Abadi" w:hAnsi="Abadi" w:cs="Times New Roman"/>
          <w:sz w:val="20"/>
          <w:szCs w:val="20"/>
        </w:rPr>
        <w:t xml:space="preserve"> </w:t>
      </w:r>
      <w:r w:rsidRPr="00085683">
        <w:rPr>
          <w:rFonts w:ascii="Abadi" w:hAnsi="Abadi" w:cs="Times New Roman"/>
          <w:sz w:val="20"/>
          <w:szCs w:val="20"/>
        </w:rPr>
        <w:t>I request</w:t>
      </w:r>
      <w:r w:rsidR="00EB0344" w:rsidRPr="00085683">
        <w:rPr>
          <w:rFonts w:ascii="Abadi" w:hAnsi="Abadi" w:cs="Times New Roman"/>
          <w:sz w:val="20"/>
          <w:szCs w:val="20"/>
        </w:rPr>
        <w:t xml:space="preserve"> on the behalf of The Government Accountability Project, </w:t>
      </w:r>
      <w:r w:rsidRPr="00085683">
        <w:rPr>
          <w:rFonts w:ascii="Abadi" w:hAnsi="Abadi" w:cs="Times New Roman"/>
          <w:sz w:val="20"/>
          <w:szCs w:val="20"/>
        </w:rPr>
        <w:t>access to and copies of the following records from the Centers for Disease Control and Prevention (CDC)</w:t>
      </w:r>
      <w:r w:rsidR="009B2456" w:rsidRPr="00085683">
        <w:rPr>
          <w:rFonts w:ascii="Abadi" w:hAnsi="Abadi" w:cs="Times New Roman"/>
          <w:sz w:val="20"/>
          <w:szCs w:val="20"/>
        </w:rPr>
        <w:t>, an agency of the Department of Health and Human Services,</w:t>
      </w:r>
      <w:r w:rsidR="00EB0344" w:rsidRPr="00085683">
        <w:rPr>
          <w:rFonts w:ascii="Abadi" w:hAnsi="Abadi" w:cs="Times New Roman"/>
          <w:sz w:val="20"/>
          <w:szCs w:val="20"/>
        </w:rPr>
        <w:t xml:space="preserve"> </w:t>
      </w:r>
      <w:r w:rsidR="00FA1BD0" w:rsidRPr="00085683">
        <w:rPr>
          <w:rFonts w:ascii="Abadi" w:hAnsi="Abadi" w:cs="Times New Roman"/>
          <w:sz w:val="20"/>
          <w:szCs w:val="20"/>
        </w:rPr>
        <w:t xml:space="preserve">related to the East Palestine, Ohio </w:t>
      </w:r>
      <w:r w:rsidR="00515038" w:rsidRPr="00085683">
        <w:rPr>
          <w:rFonts w:ascii="Abadi" w:hAnsi="Abadi" w:cs="Times New Roman"/>
          <w:sz w:val="20"/>
          <w:szCs w:val="20"/>
        </w:rPr>
        <w:t>T</w:t>
      </w:r>
      <w:r w:rsidR="00FA1BD0" w:rsidRPr="00085683">
        <w:rPr>
          <w:rFonts w:ascii="Abadi" w:hAnsi="Abadi" w:cs="Times New Roman"/>
          <w:sz w:val="20"/>
          <w:szCs w:val="20"/>
        </w:rPr>
        <w:t xml:space="preserve">rain </w:t>
      </w:r>
      <w:r w:rsidR="00515038" w:rsidRPr="00085683">
        <w:rPr>
          <w:rFonts w:ascii="Abadi" w:hAnsi="Abadi" w:cs="Times New Roman"/>
          <w:sz w:val="20"/>
          <w:szCs w:val="20"/>
        </w:rPr>
        <w:t>D</w:t>
      </w:r>
      <w:r w:rsidR="00FA1BD0" w:rsidRPr="00085683">
        <w:rPr>
          <w:rFonts w:ascii="Abadi" w:hAnsi="Abadi" w:cs="Times New Roman"/>
          <w:sz w:val="20"/>
          <w:szCs w:val="20"/>
        </w:rPr>
        <w:t xml:space="preserve">erailment </w:t>
      </w:r>
      <w:r w:rsidR="00515038" w:rsidRPr="00085683">
        <w:rPr>
          <w:rFonts w:ascii="Abadi" w:hAnsi="Abadi" w:cs="Times New Roman"/>
          <w:sz w:val="20"/>
          <w:szCs w:val="20"/>
        </w:rPr>
        <w:t>(EPTD)</w:t>
      </w:r>
      <w:r w:rsidR="00EB0344" w:rsidRPr="00085683">
        <w:rPr>
          <w:rFonts w:ascii="Abadi" w:hAnsi="Abadi" w:cs="Times New Roman"/>
          <w:sz w:val="20"/>
          <w:szCs w:val="20"/>
        </w:rPr>
        <w:t>:</w:t>
      </w:r>
    </w:p>
    <w:p w14:paraId="6354DDDA" w14:textId="21C0805E" w:rsidR="00BE2061" w:rsidRPr="00085683" w:rsidRDefault="002107F6" w:rsidP="00D350AF">
      <w:pPr>
        <w:pStyle w:val="ListParagraph"/>
        <w:numPr>
          <w:ilvl w:val="0"/>
          <w:numId w:val="9"/>
        </w:numPr>
        <w:spacing w:line="240" w:lineRule="auto"/>
        <w:rPr>
          <w:rFonts w:ascii="Abadi" w:hAnsi="Abadi" w:cs="Times New Roman"/>
          <w:sz w:val="20"/>
          <w:szCs w:val="20"/>
        </w:rPr>
      </w:pPr>
      <w:r w:rsidRPr="00085683">
        <w:rPr>
          <w:rFonts w:ascii="Abadi" w:hAnsi="Abadi" w:cs="Times New Roman"/>
          <w:sz w:val="20"/>
          <w:szCs w:val="20"/>
        </w:rPr>
        <w:t>Any documents, mem</w:t>
      </w:r>
      <w:r w:rsidR="008119A2" w:rsidRPr="00085683">
        <w:rPr>
          <w:rFonts w:ascii="Abadi" w:hAnsi="Abadi" w:cs="Times New Roman"/>
          <w:sz w:val="20"/>
          <w:szCs w:val="20"/>
        </w:rPr>
        <w:t xml:space="preserve">oranda, directives, </w:t>
      </w:r>
      <w:r w:rsidR="00513CE7" w:rsidRPr="00085683">
        <w:rPr>
          <w:rFonts w:ascii="Abadi" w:hAnsi="Abadi" w:cs="Times New Roman"/>
          <w:sz w:val="20"/>
          <w:szCs w:val="20"/>
        </w:rPr>
        <w:t xml:space="preserve">guidelines </w:t>
      </w:r>
      <w:r w:rsidRPr="00085683">
        <w:rPr>
          <w:rFonts w:ascii="Abadi" w:hAnsi="Abadi" w:cs="Times New Roman"/>
          <w:sz w:val="20"/>
          <w:szCs w:val="20"/>
        </w:rPr>
        <w:t>or other communications generated or received by CDC personnel</w:t>
      </w:r>
      <w:r w:rsidR="00EB0344" w:rsidRPr="00085683">
        <w:rPr>
          <w:rFonts w:ascii="Abadi" w:hAnsi="Abadi" w:cs="Times New Roman"/>
          <w:sz w:val="20"/>
          <w:szCs w:val="20"/>
        </w:rPr>
        <w:t xml:space="preserve"> </w:t>
      </w:r>
      <w:r w:rsidR="001330D9" w:rsidRPr="00085683">
        <w:rPr>
          <w:rFonts w:ascii="Abadi" w:hAnsi="Abadi" w:cs="Times New Roman"/>
          <w:sz w:val="20"/>
          <w:szCs w:val="20"/>
        </w:rPr>
        <w:t xml:space="preserve">from February 3, </w:t>
      </w:r>
      <w:r w:rsidR="00085683" w:rsidRPr="00085683">
        <w:rPr>
          <w:rFonts w:ascii="Abadi" w:hAnsi="Abadi" w:cs="Times New Roman"/>
          <w:sz w:val="20"/>
          <w:szCs w:val="20"/>
        </w:rPr>
        <w:t>2023,</w:t>
      </w:r>
      <w:r w:rsidR="001330D9" w:rsidRPr="00085683">
        <w:rPr>
          <w:rFonts w:ascii="Abadi" w:hAnsi="Abadi" w:cs="Times New Roman"/>
          <w:sz w:val="20"/>
          <w:szCs w:val="20"/>
        </w:rPr>
        <w:t xml:space="preserve"> to </w:t>
      </w:r>
      <w:r w:rsidR="006240C5" w:rsidRPr="00085683">
        <w:rPr>
          <w:rFonts w:ascii="Abadi" w:hAnsi="Abadi" w:cs="Times New Roman"/>
          <w:sz w:val="20"/>
          <w:szCs w:val="20"/>
        </w:rPr>
        <w:t xml:space="preserve">December 31, </w:t>
      </w:r>
      <w:r w:rsidR="00EA4763" w:rsidRPr="00085683">
        <w:rPr>
          <w:rFonts w:ascii="Abadi" w:hAnsi="Abadi" w:cs="Times New Roman"/>
          <w:sz w:val="20"/>
          <w:szCs w:val="20"/>
        </w:rPr>
        <w:t>2023,</w:t>
      </w:r>
      <w:r w:rsidR="006240C5" w:rsidRPr="00085683">
        <w:rPr>
          <w:rFonts w:ascii="Abadi" w:hAnsi="Abadi" w:cs="Times New Roman"/>
          <w:sz w:val="20"/>
          <w:szCs w:val="20"/>
        </w:rPr>
        <w:t xml:space="preserve"> </w:t>
      </w:r>
      <w:r w:rsidRPr="00085683">
        <w:rPr>
          <w:rFonts w:ascii="Abadi" w:hAnsi="Abadi" w:cs="Times New Roman"/>
          <w:sz w:val="20"/>
          <w:szCs w:val="20"/>
        </w:rPr>
        <w:t xml:space="preserve">that </w:t>
      </w:r>
      <w:r w:rsidR="003B7CF2" w:rsidRPr="00085683">
        <w:rPr>
          <w:rFonts w:ascii="Abadi" w:hAnsi="Abadi" w:cs="Times New Roman"/>
          <w:sz w:val="20"/>
          <w:szCs w:val="20"/>
        </w:rPr>
        <w:t xml:space="preserve">include </w:t>
      </w:r>
      <w:r w:rsidR="00CA12CD" w:rsidRPr="00085683">
        <w:rPr>
          <w:rFonts w:ascii="Abadi" w:hAnsi="Abadi" w:cs="Times New Roman"/>
          <w:sz w:val="20"/>
          <w:szCs w:val="20"/>
        </w:rPr>
        <w:t>“</w:t>
      </w:r>
      <w:r w:rsidR="003B7CF2" w:rsidRPr="00085683">
        <w:rPr>
          <w:rFonts w:ascii="Abadi" w:hAnsi="Abadi" w:cs="Times New Roman"/>
          <w:sz w:val="20"/>
          <w:szCs w:val="20"/>
        </w:rPr>
        <w:t>b</w:t>
      </w:r>
      <w:r w:rsidR="00790504" w:rsidRPr="00085683">
        <w:rPr>
          <w:rFonts w:ascii="Abadi" w:hAnsi="Abadi" w:cs="Times New Roman"/>
          <w:sz w:val="20"/>
          <w:szCs w:val="20"/>
        </w:rPr>
        <w:t>iomonitoring</w:t>
      </w:r>
      <w:r w:rsidR="00CA12CD" w:rsidRPr="00085683">
        <w:rPr>
          <w:rFonts w:ascii="Abadi" w:hAnsi="Abadi" w:cs="Times New Roman"/>
          <w:sz w:val="20"/>
          <w:szCs w:val="20"/>
        </w:rPr>
        <w:t>”</w:t>
      </w:r>
      <w:r w:rsidR="00515038" w:rsidRPr="00085683">
        <w:rPr>
          <w:rFonts w:ascii="Abadi" w:hAnsi="Abadi" w:cs="Times New Roman"/>
          <w:sz w:val="20"/>
          <w:szCs w:val="20"/>
        </w:rPr>
        <w:t xml:space="preserve"> by medical personnel, health departments</w:t>
      </w:r>
      <w:r w:rsidR="00BB516F" w:rsidRPr="00085683">
        <w:rPr>
          <w:rFonts w:ascii="Abadi" w:hAnsi="Abadi" w:cs="Times New Roman"/>
          <w:sz w:val="20"/>
          <w:szCs w:val="20"/>
        </w:rPr>
        <w:t xml:space="preserve">, laboratories </w:t>
      </w:r>
      <w:r w:rsidR="00515038" w:rsidRPr="00085683">
        <w:rPr>
          <w:rFonts w:ascii="Abadi" w:hAnsi="Abadi" w:cs="Times New Roman"/>
          <w:sz w:val="20"/>
          <w:szCs w:val="20"/>
        </w:rPr>
        <w:t>or poison control centers</w:t>
      </w:r>
      <w:r w:rsidR="00112F63" w:rsidRPr="00085683">
        <w:rPr>
          <w:rFonts w:ascii="Abadi" w:hAnsi="Abadi" w:cs="Times New Roman"/>
          <w:sz w:val="20"/>
          <w:szCs w:val="20"/>
        </w:rPr>
        <w:t xml:space="preserve"> of individuals exposed </w:t>
      </w:r>
      <w:r w:rsidR="00CF2EB9" w:rsidRPr="00085683">
        <w:rPr>
          <w:rFonts w:ascii="Abadi" w:hAnsi="Abadi" w:cs="Times New Roman"/>
          <w:sz w:val="20"/>
          <w:szCs w:val="20"/>
        </w:rPr>
        <w:t>t</w:t>
      </w:r>
      <w:r w:rsidR="00112F63" w:rsidRPr="00085683">
        <w:rPr>
          <w:rFonts w:ascii="Abadi" w:hAnsi="Abadi" w:cs="Times New Roman"/>
          <w:sz w:val="20"/>
          <w:szCs w:val="20"/>
        </w:rPr>
        <w:t xml:space="preserve">o contaminants from the February 3, </w:t>
      </w:r>
      <w:proofErr w:type="gramStart"/>
      <w:r w:rsidR="00112F63" w:rsidRPr="00085683">
        <w:rPr>
          <w:rFonts w:ascii="Abadi" w:hAnsi="Abadi" w:cs="Times New Roman"/>
          <w:sz w:val="20"/>
          <w:szCs w:val="20"/>
        </w:rPr>
        <w:t>2023</w:t>
      </w:r>
      <w:proofErr w:type="gramEnd"/>
      <w:r w:rsidR="00112F63" w:rsidRPr="00085683">
        <w:rPr>
          <w:rFonts w:ascii="Abadi" w:hAnsi="Abadi" w:cs="Times New Roman"/>
          <w:sz w:val="20"/>
          <w:szCs w:val="20"/>
        </w:rPr>
        <w:t xml:space="preserve"> Norfolk Southern train derailment in East Palestine, Ohio.</w:t>
      </w:r>
      <w:r w:rsidR="00BE2061" w:rsidRPr="00085683">
        <w:rPr>
          <w:rFonts w:ascii="Abadi" w:hAnsi="Abadi" w:cs="Times New Roman"/>
          <w:sz w:val="20"/>
          <w:szCs w:val="20"/>
        </w:rPr>
        <w:t xml:space="preserve"> </w:t>
      </w:r>
      <w:r w:rsidR="00112F63" w:rsidRPr="00085683">
        <w:rPr>
          <w:rFonts w:ascii="Abadi" w:hAnsi="Abadi" w:cs="Times New Roman"/>
          <w:sz w:val="20"/>
          <w:szCs w:val="20"/>
        </w:rPr>
        <w:t>Biomonitoring may include laboratory testing of samples from the body, usually blood or urine, to look for a chemical or markers of exposure to that chemical.</w:t>
      </w:r>
      <w:r w:rsidR="001D3218" w:rsidRPr="00085683">
        <w:rPr>
          <w:rFonts w:ascii="Abadi" w:hAnsi="Abadi" w:cs="Times New Roman"/>
          <w:sz w:val="20"/>
          <w:szCs w:val="20"/>
        </w:rPr>
        <w:t xml:space="preserve"> </w:t>
      </w:r>
    </w:p>
    <w:p w14:paraId="799EC4A7" w14:textId="2A1AD974" w:rsidR="00D350AF" w:rsidRPr="00085683" w:rsidRDefault="001D3218" w:rsidP="00D350AF">
      <w:pPr>
        <w:spacing w:line="240" w:lineRule="auto"/>
        <w:ind w:left="720"/>
        <w:rPr>
          <w:rFonts w:ascii="Abadi" w:hAnsi="Abadi" w:cs="Times New Roman"/>
          <w:sz w:val="20"/>
          <w:szCs w:val="20"/>
        </w:rPr>
      </w:pPr>
      <w:r w:rsidRPr="00085683">
        <w:rPr>
          <w:rFonts w:ascii="Abadi" w:hAnsi="Abadi" w:cs="Times New Roman"/>
          <w:sz w:val="20"/>
          <w:szCs w:val="20"/>
        </w:rPr>
        <w:t xml:space="preserve">Search terms include </w:t>
      </w:r>
      <w:r w:rsidR="00BE2061" w:rsidRPr="00085683">
        <w:rPr>
          <w:rFonts w:ascii="Abadi" w:hAnsi="Abadi"/>
          <w:sz w:val="20"/>
          <w:szCs w:val="20"/>
        </w:rPr>
        <w:t>“East Palestine” OR “Norfolk Southern” OR “EPTD” OR “Derailment” OR “Vinyl Chloride” OR “Butyl Acrylate” OR “</w:t>
      </w:r>
      <w:proofErr w:type="spellStart"/>
      <w:r w:rsidR="00BE2061" w:rsidRPr="00085683">
        <w:rPr>
          <w:rFonts w:ascii="Abadi" w:hAnsi="Abadi"/>
          <w:sz w:val="20"/>
          <w:szCs w:val="20"/>
        </w:rPr>
        <w:t>Ethylhexyl</w:t>
      </w:r>
      <w:proofErr w:type="spellEnd"/>
      <w:r w:rsidR="00BE2061" w:rsidRPr="00085683">
        <w:rPr>
          <w:rFonts w:ascii="Abadi" w:hAnsi="Abadi"/>
          <w:sz w:val="20"/>
          <w:szCs w:val="20"/>
        </w:rPr>
        <w:t xml:space="preserve"> acrylate” OR </w:t>
      </w:r>
      <w:r w:rsidR="00D350AF" w:rsidRPr="00085683">
        <w:rPr>
          <w:rFonts w:ascii="Abadi" w:hAnsi="Abadi"/>
          <w:sz w:val="20"/>
          <w:szCs w:val="20"/>
        </w:rPr>
        <w:t>“</w:t>
      </w:r>
      <w:r w:rsidR="002867D1" w:rsidRPr="00085683">
        <w:rPr>
          <w:rFonts w:ascii="Abadi" w:hAnsi="Abadi"/>
          <w:sz w:val="20"/>
          <w:szCs w:val="20"/>
        </w:rPr>
        <w:t>heavy metals</w:t>
      </w:r>
      <w:r w:rsidR="00D350AF" w:rsidRPr="00085683">
        <w:rPr>
          <w:rFonts w:ascii="Abadi" w:hAnsi="Abadi"/>
          <w:sz w:val="20"/>
          <w:szCs w:val="20"/>
        </w:rPr>
        <w:t>”</w:t>
      </w:r>
      <w:r w:rsidR="002867D1" w:rsidRPr="00085683">
        <w:rPr>
          <w:rFonts w:ascii="Abadi" w:hAnsi="Abadi"/>
          <w:sz w:val="20"/>
          <w:szCs w:val="20"/>
        </w:rPr>
        <w:t xml:space="preserve"> </w:t>
      </w:r>
      <w:r w:rsidR="009575AF" w:rsidRPr="00085683">
        <w:rPr>
          <w:rFonts w:ascii="Abadi" w:hAnsi="Abadi"/>
          <w:sz w:val="20"/>
          <w:szCs w:val="20"/>
        </w:rPr>
        <w:t xml:space="preserve">OR “dioxin” </w:t>
      </w:r>
      <w:r w:rsidR="00C652AF" w:rsidRPr="00085683">
        <w:rPr>
          <w:rFonts w:ascii="Abadi" w:hAnsi="Abadi"/>
          <w:sz w:val="20"/>
          <w:szCs w:val="20"/>
        </w:rPr>
        <w:t xml:space="preserve">AND </w:t>
      </w:r>
      <w:r w:rsidRPr="00085683">
        <w:rPr>
          <w:rFonts w:ascii="Abadi" w:hAnsi="Abadi" w:cs="Times New Roman"/>
          <w:sz w:val="20"/>
          <w:szCs w:val="20"/>
        </w:rPr>
        <w:t xml:space="preserve">“biomonitoring” AND </w:t>
      </w:r>
      <w:r w:rsidR="005630A5" w:rsidRPr="00085683">
        <w:rPr>
          <w:rFonts w:ascii="Abadi" w:hAnsi="Abadi" w:cs="Times New Roman"/>
          <w:sz w:val="20"/>
          <w:szCs w:val="20"/>
        </w:rPr>
        <w:t xml:space="preserve">“recommend” OR “discourage” OR “advise” </w:t>
      </w:r>
      <w:r w:rsidR="00515038" w:rsidRPr="00085683">
        <w:rPr>
          <w:rFonts w:ascii="Abadi" w:hAnsi="Abadi" w:cs="Times New Roman"/>
          <w:sz w:val="20"/>
          <w:szCs w:val="20"/>
        </w:rPr>
        <w:t xml:space="preserve">OR </w:t>
      </w:r>
      <w:r w:rsidR="00B53895" w:rsidRPr="00085683">
        <w:rPr>
          <w:rFonts w:ascii="Abadi" w:hAnsi="Abadi" w:cs="Times New Roman"/>
          <w:sz w:val="20"/>
          <w:szCs w:val="20"/>
        </w:rPr>
        <w:t>“c</w:t>
      </w:r>
      <w:r w:rsidR="006155BB" w:rsidRPr="00085683">
        <w:rPr>
          <w:rFonts w:ascii="Abadi" w:hAnsi="Abadi" w:cs="Times New Roman"/>
          <w:sz w:val="20"/>
          <w:szCs w:val="20"/>
        </w:rPr>
        <w:t>ollect</w:t>
      </w:r>
      <w:r w:rsidR="00B53895" w:rsidRPr="00085683">
        <w:rPr>
          <w:rFonts w:ascii="Abadi" w:hAnsi="Abadi" w:cs="Times New Roman"/>
          <w:sz w:val="20"/>
          <w:szCs w:val="20"/>
        </w:rPr>
        <w:t>”</w:t>
      </w:r>
      <w:r w:rsidR="006155BB" w:rsidRPr="00085683">
        <w:rPr>
          <w:rFonts w:ascii="Abadi" w:hAnsi="Abadi" w:cs="Times New Roman"/>
          <w:sz w:val="20"/>
          <w:szCs w:val="20"/>
        </w:rPr>
        <w:t xml:space="preserve"> OR </w:t>
      </w:r>
      <w:r w:rsidR="00B53895" w:rsidRPr="00085683">
        <w:rPr>
          <w:rFonts w:ascii="Abadi" w:hAnsi="Abadi" w:cs="Times New Roman"/>
          <w:sz w:val="20"/>
          <w:szCs w:val="20"/>
        </w:rPr>
        <w:t xml:space="preserve">“analyze” </w:t>
      </w:r>
      <w:r w:rsidR="006B7AA0" w:rsidRPr="00085683">
        <w:rPr>
          <w:rFonts w:ascii="Abadi" w:hAnsi="Abadi" w:cs="Times New Roman"/>
          <w:sz w:val="20"/>
          <w:szCs w:val="20"/>
        </w:rPr>
        <w:t>OR “</w:t>
      </w:r>
      <w:r w:rsidR="00B53895" w:rsidRPr="00085683">
        <w:rPr>
          <w:rFonts w:ascii="Abadi" w:hAnsi="Abadi" w:cs="Times New Roman"/>
          <w:sz w:val="20"/>
          <w:szCs w:val="20"/>
        </w:rPr>
        <w:t>blood” OR “</w:t>
      </w:r>
      <w:r w:rsidR="00446D8E" w:rsidRPr="00085683">
        <w:rPr>
          <w:rFonts w:ascii="Abadi" w:hAnsi="Abadi" w:cs="Times New Roman"/>
          <w:sz w:val="20"/>
          <w:szCs w:val="20"/>
        </w:rPr>
        <w:t>urine</w:t>
      </w:r>
      <w:r w:rsidR="00B53895" w:rsidRPr="00085683">
        <w:rPr>
          <w:rFonts w:ascii="Abadi" w:hAnsi="Abadi" w:cs="Times New Roman"/>
          <w:sz w:val="20"/>
          <w:szCs w:val="20"/>
        </w:rPr>
        <w:t>”</w:t>
      </w:r>
      <w:r w:rsidR="00446D8E" w:rsidRPr="00085683">
        <w:rPr>
          <w:rFonts w:ascii="Abadi" w:hAnsi="Abadi" w:cs="Times New Roman"/>
          <w:sz w:val="20"/>
          <w:szCs w:val="20"/>
        </w:rPr>
        <w:t xml:space="preserve"> </w:t>
      </w:r>
      <w:r w:rsidR="00EE23D1" w:rsidRPr="00085683">
        <w:rPr>
          <w:rFonts w:ascii="Abadi" w:hAnsi="Abadi" w:cs="Times New Roman"/>
          <w:sz w:val="20"/>
          <w:szCs w:val="20"/>
        </w:rPr>
        <w:t>OR “b</w:t>
      </w:r>
      <w:r w:rsidR="00446D8E" w:rsidRPr="00085683">
        <w:rPr>
          <w:rFonts w:ascii="Abadi" w:hAnsi="Abadi" w:cs="Times New Roman"/>
          <w:sz w:val="20"/>
          <w:szCs w:val="20"/>
        </w:rPr>
        <w:t>iological</w:t>
      </w:r>
      <w:r w:rsidR="002867D1" w:rsidRPr="00085683">
        <w:rPr>
          <w:rFonts w:ascii="Abadi" w:hAnsi="Abadi" w:cs="Times New Roman"/>
          <w:sz w:val="20"/>
          <w:szCs w:val="20"/>
        </w:rPr>
        <w:t>.</w:t>
      </w:r>
      <w:r w:rsidR="004D7A78" w:rsidRPr="00085683">
        <w:rPr>
          <w:rFonts w:ascii="Abadi" w:hAnsi="Abadi" w:cs="Times New Roman"/>
          <w:sz w:val="20"/>
          <w:szCs w:val="20"/>
        </w:rPr>
        <w:t xml:space="preserve">” </w:t>
      </w:r>
    </w:p>
    <w:p w14:paraId="4485B54F" w14:textId="060264AC" w:rsidR="001D75C7" w:rsidRPr="00085683" w:rsidRDefault="00D350AF" w:rsidP="00014C92">
      <w:pPr>
        <w:spacing w:line="240" w:lineRule="auto"/>
        <w:ind w:left="720"/>
        <w:rPr>
          <w:rFonts w:ascii="Abadi" w:hAnsi="Abadi" w:cs="Times New Roman"/>
          <w:sz w:val="20"/>
          <w:szCs w:val="20"/>
        </w:rPr>
      </w:pPr>
      <w:r w:rsidRPr="00085683">
        <w:rPr>
          <w:rFonts w:ascii="Abadi" w:hAnsi="Abadi"/>
          <w:sz w:val="20"/>
          <w:szCs w:val="20"/>
        </w:rPr>
        <w:t xml:space="preserve">2. </w:t>
      </w:r>
      <w:r w:rsidR="00D47A8E" w:rsidRPr="00085683">
        <w:rPr>
          <w:rFonts w:ascii="Abadi" w:hAnsi="Abadi"/>
          <w:sz w:val="20"/>
          <w:szCs w:val="20"/>
        </w:rPr>
        <w:t xml:space="preserve">Records </w:t>
      </w:r>
      <w:r w:rsidR="00F103A2" w:rsidRPr="00085683">
        <w:rPr>
          <w:rFonts w:ascii="Abadi" w:hAnsi="Abadi"/>
          <w:sz w:val="20"/>
          <w:szCs w:val="20"/>
        </w:rPr>
        <w:t xml:space="preserve">from February 3 to December 31, </w:t>
      </w:r>
      <w:proofErr w:type="gramStart"/>
      <w:r w:rsidR="00F103A2" w:rsidRPr="00085683">
        <w:rPr>
          <w:rFonts w:ascii="Abadi" w:hAnsi="Abadi"/>
          <w:sz w:val="20"/>
          <w:szCs w:val="20"/>
        </w:rPr>
        <w:t>2023</w:t>
      </w:r>
      <w:proofErr w:type="gramEnd"/>
      <w:r w:rsidR="00F103A2" w:rsidRPr="00085683">
        <w:rPr>
          <w:rFonts w:ascii="Abadi" w:hAnsi="Abadi"/>
          <w:sz w:val="20"/>
          <w:szCs w:val="20"/>
        </w:rPr>
        <w:t xml:space="preserve"> </w:t>
      </w:r>
      <w:r w:rsidR="00D47A8E" w:rsidRPr="00085683">
        <w:rPr>
          <w:rFonts w:ascii="Abadi" w:hAnsi="Abadi"/>
          <w:sz w:val="20"/>
          <w:szCs w:val="20"/>
        </w:rPr>
        <w:t xml:space="preserve">regarding </w:t>
      </w:r>
      <w:r w:rsidR="00446D8E" w:rsidRPr="00085683">
        <w:rPr>
          <w:rFonts w:ascii="Abadi" w:hAnsi="Abadi"/>
          <w:sz w:val="20"/>
          <w:szCs w:val="20"/>
        </w:rPr>
        <w:t xml:space="preserve">cancers resulting </w:t>
      </w:r>
      <w:r w:rsidR="00F103A2" w:rsidRPr="00085683">
        <w:rPr>
          <w:rFonts w:ascii="Abadi" w:hAnsi="Abadi"/>
          <w:sz w:val="20"/>
          <w:szCs w:val="20"/>
        </w:rPr>
        <w:t xml:space="preserve">following </w:t>
      </w:r>
      <w:r w:rsidR="00446D8E" w:rsidRPr="00085683">
        <w:rPr>
          <w:rFonts w:ascii="Abadi" w:hAnsi="Abadi"/>
          <w:sz w:val="20"/>
          <w:szCs w:val="20"/>
        </w:rPr>
        <w:t xml:space="preserve">exposure to </w:t>
      </w:r>
      <w:r w:rsidR="00D47A8E" w:rsidRPr="00085683">
        <w:rPr>
          <w:rFonts w:ascii="Abadi" w:hAnsi="Abadi"/>
          <w:sz w:val="20"/>
          <w:szCs w:val="20"/>
        </w:rPr>
        <w:t>toxins in East Palestine</w:t>
      </w:r>
      <w:r w:rsidR="00424B02" w:rsidRPr="00085683">
        <w:rPr>
          <w:rFonts w:ascii="Abadi" w:hAnsi="Abadi"/>
          <w:sz w:val="20"/>
          <w:szCs w:val="20"/>
        </w:rPr>
        <w:t xml:space="preserve"> following the East Palestine Train Derailment. Search terms include “East Palestine” OR “Norfolk Southern” OR “EPTD” OR “Derailment” OR “Vinyl Chloride” OR “Butyl Acrylate” OR “</w:t>
      </w:r>
      <w:proofErr w:type="spellStart"/>
      <w:r w:rsidR="00424B02" w:rsidRPr="00085683">
        <w:rPr>
          <w:rFonts w:ascii="Abadi" w:hAnsi="Abadi"/>
          <w:sz w:val="20"/>
          <w:szCs w:val="20"/>
        </w:rPr>
        <w:t>Ethylhexyl</w:t>
      </w:r>
      <w:proofErr w:type="spellEnd"/>
      <w:r w:rsidR="00424B02" w:rsidRPr="00085683">
        <w:rPr>
          <w:rFonts w:ascii="Abadi" w:hAnsi="Abadi"/>
          <w:sz w:val="20"/>
          <w:szCs w:val="20"/>
        </w:rPr>
        <w:t xml:space="preserve"> acrylate” </w:t>
      </w:r>
      <w:r w:rsidR="001D75C7" w:rsidRPr="00085683">
        <w:rPr>
          <w:rFonts w:ascii="Abadi" w:hAnsi="Abadi"/>
          <w:sz w:val="20"/>
          <w:szCs w:val="20"/>
        </w:rPr>
        <w:t>AND “cancer.”</w:t>
      </w:r>
    </w:p>
    <w:p w14:paraId="7690A589" w14:textId="303E9441" w:rsidR="00D62239" w:rsidRPr="00085683" w:rsidRDefault="00D62239" w:rsidP="00D62239">
      <w:pPr>
        <w:spacing w:line="240" w:lineRule="auto"/>
        <w:ind w:left="720"/>
        <w:rPr>
          <w:rFonts w:ascii="Abadi" w:hAnsi="Abadi" w:cs="Times New Roman"/>
          <w:sz w:val="20"/>
          <w:szCs w:val="20"/>
        </w:rPr>
      </w:pPr>
      <w:r w:rsidRPr="00085683">
        <w:rPr>
          <w:rFonts w:ascii="Abadi" w:hAnsi="Abadi" w:cs="Times New Roman"/>
          <w:sz w:val="20"/>
          <w:szCs w:val="20"/>
        </w:rPr>
        <w:t xml:space="preserve">3. Internal communications </w:t>
      </w:r>
      <w:r w:rsidR="00D47A8E" w:rsidRPr="00085683">
        <w:rPr>
          <w:rFonts w:ascii="Abadi" w:hAnsi="Abadi" w:cs="Times New Roman"/>
          <w:sz w:val="20"/>
          <w:szCs w:val="20"/>
        </w:rPr>
        <w:t xml:space="preserve">regarding the ATSDR Regional Poison Control Clinical Guidance Document titled </w:t>
      </w:r>
      <w:r w:rsidR="00D47A8E" w:rsidRPr="00085683">
        <w:rPr>
          <w:rFonts w:ascii="Abadi" w:hAnsi="Abadi" w:cs="Times New Roman"/>
          <w:i/>
          <w:iCs/>
          <w:sz w:val="20"/>
          <w:szCs w:val="20"/>
        </w:rPr>
        <w:t>“Regional Poison Control Guidance Document East Palestine Train Derailment</w:t>
      </w:r>
      <w:r w:rsidRPr="00085683">
        <w:rPr>
          <w:rFonts w:ascii="Abadi" w:hAnsi="Abadi" w:cs="Times New Roman"/>
          <w:i/>
          <w:iCs/>
          <w:sz w:val="20"/>
          <w:szCs w:val="20"/>
        </w:rPr>
        <w:t>”</w:t>
      </w:r>
      <w:r w:rsidR="00D47A8E" w:rsidRPr="00085683">
        <w:rPr>
          <w:rFonts w:ascii="Abadi" w:hAnsi="Abadi" w:cs="Times New Roman"/>
          <w:sz w:val="20"/>
          <w:szCs w:val="20"/>
        </w:rPr>
        <w:t xml:space="preserve"> in which medical providers were discouraged from collecting biomonitoring samples</w:t>
      </w:r>
      <w:r w:rsidRPr="00085683">
        <w:rPr>
          <w:rFonts w:ascii="Abadi" w:hAnsi="Abadi" w:cs="Times New Roman"/>
          <w:sz w:val="20"/>
          <w:szCs w:val="20"/>
        </w:rPr>
        <w:t>.</w:t>
      </w:r>
      <w:r w:rsidR="00515412" w:rsidRPr="00085683">
        <w:rPr>
          <w:rFonts w:ascii="Abadi" w:hAnsi="Abadi" w:cs="Times New Roman"/>
          <w:sz w:val="20"/>
          <w:szCs w:val="20"/>
        </w:rPr>
        <w:t xml:space="preserve"> Search terms include “East Palestine Train Derailment” OR “EPTD” AND “</w:t>
      </w:r>
      <w:r w:rsidR="00604F2C" w:rsidRPr="00085683">
        <w:rPr>
          <w:rFonts w:ascii="Abadi" w:hAnsi="Abadi" w:cs="Times New Roman"/>
          <w:sz w:val="20"/>
          <w:szCs w:val="20"/>
        </w:rPr>
        <w:t xml:space="preserve">Poison Control” OR “blood” OR “urine.” </w:t>
      </w:r>
    </w:p>
    <w:p w14:paraId="6BEAE0BF" w14:textId="460EC31B" w:rsidR="000A6D13" w:rsidRPr="00085683" w:rsidRDefault="000A6D13" w:rsidP="00D62239">
      <w:pPr>
        <w:spacing w:line="240" w:lineRule="auto"/>
        <w:ind w:left="720"/>
        <w:rPr>
          <w:rFonts w:ascii="Abadi" w:hAnsi="Abadi" w:cs="Times New Roman"/>
          <w:sz w:val="20"/>
          <w:szCs w:val="20"/>
        </w:rPr>
      </w:pPr>
      <w:r w:rsidRPr="00085683">
        <w:rPr>
          <w:rFonts w:ascii="Abadi" w:hAnsi="Abadi" w:cs="Times New Roman"/>
          <w:sz w:val="20"/>
          <w:szCs w:val="20"/>
        </w:rPr>
        <w:t xml:space="preserve">4. Internal communications </w:t>
      </w:r>
      <w:r w:rsidR="00701A7A" w:rsidRPr="00085683">
        <w:rPr>
          <w:rFonts w:ascii="Abadi" w:hAnsi="Abadi" w:cs="Times New Roman"/>
          <w:sz w:val="20"/>
          <w:szCs w:val="20"/>
        </w:rPr>
        <w:t xml:space="preserve">from June 6, </w:t>
      </w:r>
      <w:proofErr w:type="gramStart"/>
      <w:r w:rsidR="00701A7A" w:rsidRPr="00085683">
        <w:rPr>
          <w:rFonts w:ascii="Abadi" w:hAnsi="Abadi" w:cs="Times New Roman"/>
          <w:sz w:val="20"/>
          <w:szCs w:val="20"/>
        </w:rPr>
        <w:t>2023</w:t>
      </w:r>
      <w:proofErr w:type="gramEnd"/>
      <w:r w:rsidR="00701A7A" w:rsidRPr="00085683">
        <w:rPr>
          <w:rFonts w:ascii="Abadi" w:hAnsi="Abadi" w:cs="Times New Roman"/>
          <w:sz w:val="20"/>
          <w:szCs w:val="20"/>
        </w:rPr>
        <w:t xml:space="preserve"> to </w:t>
      </w:r>
      <w:r w:rsidR="00BE5DD3" w:rsidRPr="00085683">
        <w:rPr>
          <w:rFonts w:ascii="Abadi" w:hAnsi="Abadi" w:cs="Times New Roman"/>
          <w:sz w:val="20"/>
          <w:szCs w:val="20"/>
        </w:rPr>
        <w:t xml:space="preserve">July 6, 2023 </w:t>
      </w:r>
      <w:r w:rsidRPr="00085683">
        <w:rPr>
          <w:rFonts w:ascii="Abadi" w:hAnsi="Abadi" w:cs="Times New Roman"/>
          <w:sz w:val="20"/>
          <w:szCs w:val="20"/>
        </w:rPr>
        <w:t xml:space="preserve">regarding </w:t>
      </w:r>
      <w:r w:rsidR="009A3C35" w:rsidRPr="00085683">
        <w:rPr>
          <w:rFonts w:ascii="Abadi" w:hAnsi="Abadi" w:cs="Times New Roman"/>
          <w:sz w:val="20"/>
          <w:szCs w:val="20"/>
        </w:rPr>
        <w:t xml:space="preserve">the June 6, 2023 ATSDR and CDC meeting in East Palestine to discuss </w:t>
      </w:r>
      <w:r w:rsidR="00BE5DD3" w:rsidRPr="00085683">
        <w:rPr>
          <w:rFonts w:ascii="Abadi" w:hAnsi="Abadi" w:cs="Times New Roman"/>
          <w:sz w:val="20"/>
          <w:szCs w:val="20"/>
        </w:rPr>
        <w:t xml:space="preserve">early detection of cancers in East Palestine Ohio. Key search terms include: </w:t>
      </w:r>
      <w:r w:rsidR="00E54392" w:rsidRPr="00085683">
        <w:rPr>
          <w:rFonts w:ascii="Abadi" w:hAnsi="Abadi" w:cs="Times New Roman"/>
          <w:sz w:val="20"/>
          <w:szCs w:val="20"/>
        </w:rPr>
        <w:t>“</w:t>
      </w:r>
      <w:r w:rsidR="003C05F6" w:rsidRPr="00085683">
        <w:rPr>
          <w:rFonts w:ascii="Abadi" w:hAnsi="Abadi"/>
          <w:color w:val="000000"/>
          <w:sz w:val="20"/>
          <w:szCs w:val="20"/>
          <w:shd w:val="clear" w:color="auto" w:fill="FFFFFF"/>
        </w:rPr>
        <w:t>Dr. Arthur Chang</w:t>
      </w:r>
      <w:r w:rsidR="00E54392" w:rsidRPr="00085683">
        <w:rPr>
          <w:rFonts w:ascii="Abadi" w:hAnsi="Abadi"/>
          <w:color w:val="000000"/>
          <w:sz w:val="20"/>
          <w:szCs w:val="20"/>
          <w:shd w:val="clear" w:color="auto" w:fill="FFFFFF"/>
        </w:rPr>
        <w:t>” OR “Arthur Chang” OR “Jill Shugart</w:t>
      </w:r>
      <w:r w:rsidR="00D50F35" w:rsidRPr="00085683">
        <w:rPr>
          <w:rFonts w:ascii="Abadi" w:hAnsi="Abadi"/>
          <w:color w:val="000000"/>
          <w:sz w:val="20"/>
          <w:szCs w:val="20"/>
          <w:shd w:val="clear" w:color="auto" w:fill="FFFFFF"/>
        </w:rPr>
        <w:t>” AND “early detection” OR “cancer</w:t>
      </w:r>
      <w:r w:rsidR="00162EFA">
        <w:rPr>
          <w:rFonts w:ascii="Abadi" w:hAnsi="Abadi"/>
          <w:color w:val="000000"/>
          <w:sz w:val="20"/>
          <w:szCs w:val="20"/>
          <w:shd w:val="clear" w:color="auto" w:fill="FFFFFF"/>
        </w:rPr>
        <w:t>”</w:t>
      </w:r>
      <w:r w:rsidR="00D92364" w:rsidRPr="00085683">
        <w:rPr>
          <w:rFonts w:ascii="Abadi" w:hAnsi="Abadi"/>
          <w:color w:val="000000"/>
          <w:sz w:val="20"/>
          <w:szCs w:val="20"/>
          <w:shd w:val="clear" w:color="auto" w:fill="FFFFFF"/>
        </w:rPr>
        <w:t xml:space="preserve"> OR “dioxin” or “vinyl chloride</w:t>
      </w:r>
      <w:r w:rsidR="00162EFA">
        <w:rPr>
          <w:rFonts w:ascii="Abadi" w:hAnsi="Abadi"/>
          <w:color w:val="000000"/>
          <w:sz w:val="20"/>
          <w:szCs w:val="20"/>
          <w:shd w:val="clear" w:color="auto" w:fill="FFFFFF"/>
        </w:rPr>
        <w:t>.</w:t>
      </w:r>
      <w:r w:rsidR="00D50F35" w:rsidRPr="00085683">
        <w:rPr>
          <w:rFonts w:ascii="Abadi" w:hAnsi="Abadi"/>
          <w:color w:val="000000"/>
          <w:sz w:val="20"/>
          <w:szCs w:val="20"/>
          <w:shd w:val="clear" w:color="auto" w:fill="FFFFFF"/>
        </w:rPr>
        <w:t>”</w:t>
      </w:r>
      <w:r w:rsidR="00162EFA">
        <w:rPr>
          <w:rFonts w:ascii="Abadi" w:hAnsi="Abadi"/>
          <w:color w:val="000000"/>
          <w:sz w:val="20"/>
          <w:szCs w:val="20"/>
          <w:shd w:val="clear" w:color="auto" w:fill="FFFFFF"/>
        </w:rPr>
        <w:t xml:space="preserve"> </w:t>
      </w:r>
      <w:r w:rsidR="00D50F35" w:rsidRPr="00085683">
        <w:rPr>
          <w:rFonts w:ascii="Abadi" w:hAnsi="Abadi"/>
          <w:color w:val="000000"/>
          <w:sz w:val="20"/>
          <w:szCs w:val="20"/>
          <w:shd w:val="clear" w:color="auto" w:fill="FFFFFF"/>
        </w:rPr>
        <w:t xml:space="preserve"> </w:t>
      </w:r>
    </w:p>
    <w:p w14:paraId="3774DBA8" w14:textId="67B492C6" w:rsidR="00CC6FE7" w:rsidRDefault="006E0562" w:rsidP="005C466A">
      <w:pPr>
        <w:spacing w:line="240" w:lineRule="auto"/>
        <w:ind w:left="720"/>
        <w:rPr>
          <w:rFonts w:ascii="Abadi" w:hAnsi="Abadi" w:cs="Times New Roman"/>
          <w:sz w:val="20"/>
          <w:szCs w:val="20"/>
        </w:rPr>
      </w:pPr>
      <w:r w:rsidRPr="00085683">
        <w:rPr>
          <w:rFonts w:ascii="Abadi" w:hAnsi="Abadi" w:cs="Times New Roman"/>
          <w:sz w:val="20"/>
          <w:szCs w:val="20"/>
        </w:rPr>
        <w:t xml:space="preserve">5. Internal communications </w:t>
      </w:r>
      <w:r w:rsidR="00464AFC" w:rsidRPr="00085683">
        <w:rPr>
          <w:rFonts w:ascii="Abadi" w:hAnsi="Abadi" w:cs="Times New Roman"/>
          <w:sz w:val="20"/>
          <w:szCs w:val="20"/>
        </w:rPr>
        <w:t xml:space="preserve">from </w:t>
      </w:r>
      <w:r w:rsidR="0008136C" w:rsidRPr="00085683">
        <w:rPr>
          <w:rFonts w:ascii="Abadi" w:hAnsi="Abadi" w:cs="Times New Roman"/>
          <w:sz w:val="20"/>
          <w:szCs w:val="20"/>
        </w:rPr>
        <w:t>March 1</w:t>
      </w:r>
      <w:r w:rsidR="00245572" w:rsidRPr="00085683">
        <w:rPr>
          <w:rFonts w:ascii="Abadi" w:hAnsi="Abadi" w:cs="Times New Roman"/>
          <w:sz w:val="20"/>
          <w:szCs w:val="20"/>
        </w:rPr>
        <w:t xml:space="preserve">, </w:t>
      </w:r>
      <w:proofErr w:type="gramStart"/>
      <w:r w:rsidR="00245572" w:rsidRPr="00085683">
        <w:rPr>
          <w:rFonts w:ascii="Abadi" w:hAnsi="Abadi" w:cs="Times New Roman"/>
          <w:sz w:val="20"/>
          <w:szCs w:val="20"/>
        </w:rPr>
        <w:t>2023</w:t>
      </w:r>
      <w:proofErr w:type="gramEnd"/>
      <w:r w:rsidR="00245572" w:rsidRPr="00085683">
        <w:rPr>
          <w:rFonts w:ascii="Abadi" w:hAnsi="Abadi" w:cs="Times New Roman"/>
          <w:sz w:val="20"/>
          <w:szCs w:val="20"/>
        </w:rPr>
        <w:t xml:space="preserve"> to April 30, 2023 </w:t>
      </w:r>
      <w:r w:rsidRPr="00085683">
        <w:rPr>
          <w:rFonts w:ascii="Abadi" w:hAnsi="Abadi" w:cs="Times New Roman"/>
          <w:sz w:val="20"/>
          <w:szCs w:val="20"/>
        </w:rPr>
        <w:t xml:space="preserve">regarding the </w:t>
      </w:r>
      <w:r w:rsidR="006303D7">
        <w:rPr>
          <w:rFonts w:ascii="Abadi" w:hAnsi="Abadi" w:cs="Times New Roman"/>
          <w:sz w:val="20"/>
          <w:szCs w:val="20"/>
        </w:rPr>
        <w:t xml:space="preserve">physicians </w:t>
      </w:r>
      <w:r w:rsidR="00232602">
        <w:rPr>
          <w:rFonts w:ascii="Abadi" w:hAnsi="Abadi" w:cs="Times New Roman"/>
          <w:sz w:val="20"/>
          <w:szCs w:val="20"/>
        </w:rPr>
        <w:t xml:space="preserve">and officers from the </w:t>
      </w:r>
      <w:r w:rsidR="007A5BF7" w:rsidRPr="00085683">
        <w:rPr>
          <w:rFonts w:ascii="Abadi" w:hAnsi="Abadi" w:cs="Times New Roman"/>
          <w:sz w:val="20"/>
          <w:szCs w:val="20"/>
        </w:rPr>
        <w:t>CDC</w:t>
      </w:r>
      <w:r w:rsidR="000C703D">
        <w:rPr>
          <w:rFonts w:ascii="Abadi" w:hAnsi="Abadi" w:cs="Times New Roman"/>
          <w:sz w:val="20"/>
          <w:szCs w:val="20"/>
        </w:rPr>
        <w:t xml:space="preserve">’s Epidemic Intelligence Service </w:t>
      </w:r>
      <w:r w:rsidR="007A5BF7" w:rsidRPr="00085683">
        <w:rPr>
          <w:rFonts w:ascii="Abadi" w:hAnsi="Abadi" w:cs="Times New Roman"/>
          <w:sz w:val="20"/>
          <w:szCs w:val="20"/>
        </w:rPr>
        <w:t>became ill after working in East Palestine, Ohio after the</w:t>
      </w:r>
      <w:r w:rsidR="00245572" w:rsidRPr="00085683">
        <w:rPr>
          <w:rFonts w:ascii="Abadi" w:hAnsi="Abadi" w:cs="Times New Roman"/>
          <w:sz w:val="20"/>
          <w:szCs w:val="20"/>
        </w:rPr>
        <w:t xml:space="preserve"> East Palestine Train Derailment. Se</w:t>
      </w:r>
      <w:r w:rsidR="00610E68" w:rsidRPr="00085683">
        <w:rPr>
          <w:rFonts w:ascii="Abadi" w:hAnsi="Abadi" w:cs="Times New Roman"/>
          <w:sz w:val="20"/>
          <w:szCs w:val="20"/>
        </w:rPr>
        <w:t>arch terms include: “CDC” AND “wo</w:t>
      </w:r>
      <w:r w:rsidR="0060589F" w:rsidRPr="00085683">
        <w:rPr>
          <w:rFonts w:ascii="Abadi" w:hAnsi="Abadi" w:cs="Times New Roman"/>
          <w:sz w:val="20"/>
          <w:szCs w:val="20"/>
        </w:rPr>
        <w:t xml:space="preserve">rkers” OR “officials” </w:t>
      </w:r>
      <w:r w:rsidR="006912CB" w:rsidRPr="00085683">
        <w:rPr>
          <w:rFonts w:ascii="Abadi" w:hAnsi="Abadi" w:cs="Times New Roman"/>
          <w:sz w:val="20"/>
          <w:szCs w:val="20"/>
        </w:rPr>
        <w:t xml:space="preserve">OR “team” </w:t>
      </w:r>
      <w:r w:rsidR="00EE231D">
        <w:rPr>
          <w:rFonts w:ascii="Abadi" w:hAnsi="Abadi" w:cs="Times New Roman"/>
          <w:sz w:val="20"/>
          <w:szCs w:val="20"/>
        </w:rPr>
        <w:t xml:space="preserve">OR “Epidemic Intelligence Service” </w:t>
      </w:r>
      <w:r w:rsidR="0060589F" w:rsidRPr="00085683">
        <w:rPr>
          <w:rFonts w:ascii="Abadi" w:hAnsi="Abadi" w:cs="Times New Roman"/>
          <w:sz w:val="20"/>
          <w:szCs w:val="20"/>
        </w:rPr>
        <w:t>AND “East Palestine” AND “ill” OR “sick” OR “exposure”</w:t>
      </w:r>
      <w:r w:rsidR="00245572" w:rsidRPr="00085683">
        <w:rPr>
          <w:rFonts w:ascii="Abadi" w:hAnsi="Abadi" w:cs="Times New Roman"/>
          <w:sz w:val="20"/>
          <w:szCs w:val="20"/>
        </w:rPr>
        <w:t xml:space="preserve"> OR “symptoms</w:t>
      </w:r>
      <w:r w:rsidR="00EE231D">
        <w:rPr>
          <w:rFonts w:ascii="Abadi" w:hAnsi="Abadi" w:cs="Times New Roman"/>
          <w:sz w:val="20"/>
          <w:szCs w:val="20"/>
        </w:rPr>
        <w:t>.</w:t>
      </w:r>
      <w:r w:rsidR="0054027F">
        <w:rPr>
          <w:rFonts w:ascii="Abadi" w:hAnsi="Abadi" w:cs="Times New Roman"/>
          <w:sz w:val="20"/>
          <w:szCs w:val="20"/>
        </w:rPr>
        <w:t xml:space="preserve"> </w:t>
      </w:r>
    </w:p>
    <w:p w14:paraId="121D6765" w14:textId="2CBCF9D2" w:rsidR="002107F6" w:rsidRPr="00085683" w:rsidRDefault="002107F6" w:rsidP="00D62239">
      <w:pPr>
        <w:spacing w:line="240" w:lineRule="auto"/>
        <w:ind w:left="720"/>
        <w:rPr>
          <w:rFonts w:ascii="Abadi" w:hAnsi="Abadi" w:cs="Times New Roman"/>
          <w:sz w:val="20"/>
          <w:szCs w:val="20"/>
        </w:rPr>
      </w:pPr>
      <w:r w:rsidRPr="00085683">
        <w:rPr>
          <w:rFonts w:ascii="Abadi" w:hAnsi="Abadi" w:cs="Times New Roman"/>
          <w:sz w:val="20"/>
          <w:szCs w:val="20"/>
        </w:rPr>
        <w:t xml:space="preserve">I am requesting these records </w:t>
      </w:r>
      <w:r w:rsidR="00FA1BD0" w:rsidRPr="00085683">
        <w:rPr>
          <w:rFonts w:ascii="Abadi" w:hAnsi="Abadi" w:cs="Times New Roman"/>
          <w:sz w:val="20"/>
          <w:szCs w:val="20"/>
        </w:rPr>
        <w:t xml:space="preserve">for </w:t>
      </w:r>
      <w:r w:rsidRPr="00085683">
        <w:rPr>
          <w:rFonts w:ascii="Abadi" w:hAnsi="Abadi" w:cs="Times New Roman"/>
          <w:sz w:val="20"/>
          <w:szCs w:val="20"/>
        </w:rPr>
        <w:t>non-commercial purposes. As provided under FOIA, please supply all segregable portions of otherwise exempt material. I am requesting a waiver of search and review fees as this request is in the public interest regarding the health and safety of East Palestine residents exposed to hazardous contaminants. However, if my request for a fee waiver is denied, I agree to pay up to $50 in total for search and review fees. If the fee estimate exceeds this amount, please inform me first for approval.</w:t>
      </w:r>
    </w:p>
    <w:p w14:paraId="0D144118" w14:textId="77777777" w:rsidR="002107F6" w:rsidRPr="00085683" w:rsidRDefault="002107F6" w:rsidP="002107F6">
      <w:pPr>
        <w:spacing w:line="240" w:lineRule="auto"/>
        <w:rPr>
          <w:rFonts w:ascii="Abadi" w:hAnsi="Abadi" w:cs="Times New Roman"/>
          <w:sz w:val="20"/>
          <w:szCs w:val="20"/>
        </w:rPr>
      </w:pPr>
    </w:p>
    <w:p w14:paraId="5D12006C" w14:textId="77777777" w:rsidR="002107F6" w:rsidRPr="00085683" w:rsidRDefault="002107F6" w:rsidP="002107F6">
      <w:pPr>
        <w:spacing w:line="240" w:lineRule="auto"/>
        <w:rPr>
          <w:rFonts w:ascii="Abadi" w:hAnsi="Abadi" w:cs="Times New Roman"/>
          <w:sz w:val="20"/>
          <w:szCs w:val="20"/>
        </w:rPr>
      </w:pPr>
      <w:r w:rsidRPr="00085683">
        <w:rPr>
          <w:rFonts w:ascii="Abadi" w:hAnsi="Abadi" w:cs="Times New Roman"/>
          <w:sz w:val="20"/>
          <w:szCs w:val="20"/>
        </w:rPr>
        <w:t>If my request is denied in whole or in part, please provide a written explanation for the denial including reference to the specific statutory exemptions upon which you rely. Also, please provide all segregable portions of otherwise exempt material.</w:t>
      </w:r>
    </w:p>
    <w:p w14:paraId="21A0C93D" w14:textId="77777777" w:rsidR="002107F6" w:rsidRPr="00085683" w:rsidRDefault="002107F6" w:rsidP="002107F6">
      <w:pPr>
        <w:spacing w:line="240" w:lineRule="auto"/>
        <w:rPr>
          <w:rFonts w:ascii="Abadi" w:hAnsi="Abadi" w:cs="Times New Roman"/>
          <w:sz w:val="20"/>
          <w:szCs w:val="20"/>
        </w:rPr>
      </w:pPr>
      <w:r w:rsidRPr="00085683">
        <w:rPr>
          <w:rFonts w:ascii="Abadi" w:hAnsi="Abadi" w:cs="Times New Roman"/>
          <w:sz w:val="20"/>
          <w:szCs w:val="20"/>
        </w:rPr>
        <w:t>Please contact me immediately if this FOIA request is unclear or needs clarification.</w:t>
      </w:r>
    </w:p>
    <w:p w14:paraId="46CB9AE8" w14:textId="77777777" w:rsidR="002107F6" w:rsidRPr="00085683" w:rsidRDefault="002107F6" w:rsidP="002107F6">
      <w:pPr>
        <w:spacing w:line="240" w:lineRule="auto"/>
        <w:rPr>
          <w:rFonts w:ascii="Abadi" w:hAnsi="Abadi" w:cs="Times New Roman"/>
          <w:sz w:val="20"/>
          <w:szCs w:val="20"/>
        </w:rPr>
      </w:pPr>
      <w:r w:rsidRPr="00085683">
        <w:rPr>
          <w:rFonts w:ascii="Abadi" w:hAnsi="Abadi" w:cs="Times New Roman"/>
          <w:sz w:val="20"/>
          <w:szCs w:val="20"/>
        </w:rPr>
        <w:t>Thank you for your assistance. I look forward to your prompt response within the 20 working days allowed by statute.</w:t>
      </w:r>
    </w:p>
    <w:p w14:paraId="0C02954B" w14:textId="77777777" w:rsidR="002107F6" w:rsidRPr="00085683" w:rsidRDefault="002107F6" w:rsidP="002107F6">
      <w:pPr>
        <w:spacing w:line="240" w:lineRule="auto"/>
        <w:rPr>
          <w:rFonts w:ascii="Abadi" w:hAnsi="Abadi" w:cs="Times New Roman"/>
          <w:sz w:val="20"/>
          <w:szCs w:val="20"/>
        </w:rPr>
      </w:pPr>
    </w:p>
    <w:p w14:paraId="0F4854C8" w14:textId="25DDC0D6" w:rsidR="002A12B7" w:rsidRPr="00085683" w:rsidRDefault="009B2456" w:rsidP="002107F6">
      <w:pPr>
        <w:spacing w:line="240" w:lineRule="auto"/>
        <w:rPr>
          <w:rFonts w:ascii="Abadi" w:hAnsi="Abadi" w:cs="Times New Roman"/>
          <w:sz w:val="20"/>
          <w:szCs w:val="20"/>
        </w:rPr>
      </w:pPr>
      <w:r w:rsidRPr="00085683">
        <w:rPr>
          <w:rFonts w:ascii="Abadi" w:hAnsi="Abadi" w:cs="Times New Roman"/>
          <w:sz w:val="20"/>
          <w:szCs w:val="20"/>
        </w:rPr>
        <w:lastRenderedPageBreak/>
        <w:t xml:space="preserve">Sincerely, </w:t>
      </w:r>
    </w:p>
    <w:p w14:paraId="536C7041" w14:textId="11A74F86" w:rsidR="009B2456" w:rsidRPr="00085683" w:rsidRDefault="009B2456" w:rsidP="002107F6">
      <w:pPr>
        <w:spacing w:line="240" w:lineRule="auto"/>
        <w:rPr>
          <w:rFonts w:ascii="Abadi" w:hAnsi="Abadi" w:cs="Times New Roman"/>
          <w:sz w:val="20"/>
          <w:szCs w:val="20"/>
        </w:rPr>
      </w:pPr>
      <w:r w:rsidRPr="00085683">
        <w:rPr>
          <w:rFonts w:ascii="Abadi" w:hAnsi="Abadi" w:cs="Times New Roman"/>
          <w:sz w:val="20"/>
          <w:szCs w:val="20"/>
        </w:rPr>
        <w:t>Lesley Pacey</w:t>
      </w:r>
    </w:p>
    <w:p w14:paraId="2A2CD33C" w14:textId="1405D9C8" w:rsidR="009B2456" w:rsidRPr="00085683" w:rsidRDefault="009B2456" w:rsidP="002107F6">
      <w:pPr>
        <w:spacing w:line="240" w:lineRule="auto"/>
        <w:rPr>
          <w:rFonts w:ascii="Abadi" w:hAnsi="Abadi" w:cs="Times New Roman"/>
          <w:sz w:val="20"/>
          <w:szCs w:val="20"/>
        </w:rPr>
      </w:pPr>
      <w:r w:rsidRPr="00085683">
        <w:rPr>
          <w:rFonts w:ascii="Abadi" w:hAnsi="Abadi" w:cs="Times New Roman"/>
          <w:sz w:val="20"/>
          <w:szCs w:val="20"/>
        </w:rPr>
        <w:t xml:space="preserve">Environmental Investigator </w:t>
      </w:r>
    </w:p>
    <w:p w14:paraId="3F2BEF6E" w14:textId="1143D737" w:rsidR="009B2456" w:rsidRPr="00085683" w:rsidRDefault="009B2456" w:rsidP="002107F6">
      <w:pPr>
        <w:spacing w:line="240" w:lineRule="auto"/>
        <w:rPr>
          <w:rFonts w:ascii="Abadi" w:hAnsi="Abadi" w:cs="Times New Roman"/>
          <w:sz w:val="20"/>
          <w:szCs w:val="20"/>
        </w:rPr>
      </w:pPr>
      <w:r w:rsidRPr="00085683">
        <w:rPr>
          <w:rFonts w:ascii="Abadi" w:hAnsi="Abadi" w:cs="Times New Roman"/>
          <w:sz w:val="20"/>
          <w:szCs w:val="20"/>
        </w:rPr>
        <w:t>Government Accountability Project</w:t>
      </w:r>
    </w:p>
    <w:p w14:paraId="3FAB0F5D" w14:textId="77777777" w:rsidR="00FA1BD0" w:rsidRPr="00085683" w:rsidRDefault="00FA1BD0" w:rsidP="002107F6">
      <w:pPr>
        <w:spacing w:line="240" w:lineRule="auto"/>
        <w:rPr>
          <w:rFonts w:ascii="Abadi" w:hAnsi="Abadi" w:cs="Times New Roman"/>
          <w:sz w:val="20"/>
          <w:szCs w:val="20"/>
        </w:rPr>
      </w:pPr>
    </w:p>
    <w:p w14:paraId="310C5651" w14:textId="77777777" w:rsidR="00FA1BD0" w:rsidRPr="00085683" w:rsidRDefault="00FA1BD0" w:rsidP="00FA1BD0">
      <w:pPr>
        <w:spacing w:after="0" w:line="240" w:lineRule="auto"/>
        <w:rPr>
          <w:rFonts w:ascii="Abadi" w:hAnsi="Abadi" w:cs="Times New Roman"/>
          <w:sz w:val="20"/>
          <w:szCs w:val="20"/>
        </w:rPr>
      </w:pPr>
      <w:r w:rsidRPr="00085683">
        <w:rPr>
          <w:rFonts w:ascii="Abadi" w:hAnsi="Abadi" w:cs="Times New Roman"/>
          <w:b/>
          <w:bCs/>
          <w:sz w:val="20"/>
          <w:szCs w:val="20"/>
        </w:rPr>
        <w:t>Request for Fee Waiver</w:t>
      </w:r>
    </w:p>
    <w:p w14:paraId="41583E1D" w14:textId="77777777" w:rsidR="00FA1BD0" w:rsidRPr="00085683" w:rsidRDefault="00FA1BD0" w:rsidP="00FA1BD0">
      <w:pPr>
        <w:spacing w:after="0" w:line="240" w:lineRule="auto"/>
        <w:rPr>
          <w:rFonts w:ascii="Abadi" w:hAnsi="Abadi" w:cs="Times New Roman"/>
          <w:sz w:val="20"/>
          <w:szCs w:val="20"/>
        </w:rPr>
      </w:pPr>
    </w:p>
    <w:p w14:paraId="7153AC75" w14:textId="77777777" w:rsidR="00FA1BD0" w:rsidRPr="00085683" w:rsidRDefault="00FA1BD0" w:rsidP="00FA1BD0">
      <w:pPr>
        <w:shd w:val="clear" w:color="auto" w:fill="FFFFFF"/>
        <w:spacing w:after="0" w:line="240" w:lineRule="auto"/>
        <w:jc w:val="both"/>
        <w:rPr>
          <w:rFonts w:ascii="Abadi" w:hAnsi="Abadi" w:cs="Times New Roman"/>
          <w:color w:val="212121"/>
          <w:sz w:val="20"/>
          <w:szCs w:val="20"/>
          <w:shd w:val="clear" w:color="auto" w:fill="FFFFFF"/>
        </w:rPr>
      </w:pPr>
      <w:r w:rsidRPr="00085683">
        <w:rPr>
          <w:rFonts w:ascii="Abadi" w:hAnsi="Abadi" w:cs="Times New Roman"/>
          <w:color w:val="212121"/>
          <w:sz w:val="20"/>
          <w:szCs w:val="20"/>
          <w:shd w:val="clear" w:color="auto" w:fill="FFFFFF"/>
        </w:rPr>
        <w:t>GAP requests that all fees incurred in connection with the attached request be waived, primarily as members of the news media and secondary because “disclosure of the information is in the public interest and is not primarily in the commercial interest of the requester.” </w:t>
      </w:r>
      <w:r w:rsidRPr="00085683">
        <w:rPr>
          <w:rFonts w:ascii="Abadi" w:hAnsi="Abadi" w:cs="Times New Roman"/>
          <w:i/>
          <w:iCs/>
          <w:color w:val="212121"/>
          <w:sz w:val="20"/>
          <w:szCs w:val="20"/>
          <w:shd w:val="clear" w:color="auto" w:fill="FFFFFF"/>
        </w:rPr>
        <w:t>5 </w:t>
      </w:r>
      <w:r w:rsidRPr="00085683">
        <w:rPr>
          <w:rFonts w:ascii="Abadi" w:hAnsi="Abadi" w:cs="Times New Roman"/>
          <w:color w:val="212121"/>
          <w:sz w:val="20"/>
          <w:szCs w:val="20"/>
          <w:shd w:val="clear" w:color="auto" w:fill="FFFFFF"/>
        </w:rPr>
        <w:t>U.S.C. </w:t>
      </w:r>
      <w:r w:rsidRPr="00085683">
        <w:rPr>
          <w:rFonts w:ascii="Abadi" w:hAnsi="Abadi" w:cs="Times New Roman"/>
          <w:b/>
          <w:bCs/>
          <w:color w:val="212121"/>
          <w:sz w:val="20"/>
          <w:szCs w:val="20"/>
          <w:shd w:val="clear" w:color="auto" w:fill="FFFFFF"/>
        </w:rPr>
        <w:t>§</w:t>
      </w:r>
      <w:r w:rsidRPr="00085683">
        <w:rPr>
          <w:rFonts w:ascii="Abadi" w:hAnsi="Abadi" w:cs="Times New Roman"/>
          <w:i/>
          <w:iCs/>
          <w:color w:val="212121"/>
          <w:sz w:val="20"/>
          <w:szCs w:val="20"/>
          <w:shd w:val="clear" w:color="auto" w:fill="FFFFFF"/>
        </w:rPr>
        <w:t>552 </w:t>
      </w:r>
      <w:r w:rsidRPr="00085683">
        <w:rPr>
          <w:rFonts w:ascii="Abadi" w:hAnsi="Abadi" w:cs="Times New Roman"/>
          <w:color w:val="212121"/>
          <w:sz w:val="20"/>
          <w:szCs w:val="20"/>
          <w:shd w:val="clear" w:color="auto" w:fill="FFFFFF"/>
        </w:rPr>
        <w:t>(a)(4)(A)(iii).</w:t>
      </w:r>
    </w:p>
    <w:p w14:paraId="320C011C" w14:textId="77777777" w:rsidR="00FA1BD0" w:rsidRPr="00085683" w:rsidRDefault="00FA1BD0" w:rsidP="00FA1BD0">
      <w:pPr>
        <w:shd w:val="clear" w:color="auto" w:fill="FFFFFF"/>
        <w:spacing w:after="0" w:line="240" w:lineRule="auto"/>
        <w:jc w:val="both"/>
        <w:rPr>
          <w:rFonts w:ascii="Abadi" w:hAnsi="Abadi" w:cs="Times New Roman"/>
          <w:color w:val="212121"/>
          <w:sz w:val="20"/>
          <w:szCs w:val="20"/>
          <w:shd w:val="clear" w:color="auto" w:fill="FFFFFF"/>
        </w:rPr>
      </w:pPr>
    </w:p>
    <w:p w14:paraId="11936BB6" w14:textId="77777777" w:rsidR="00FA1BD0" w:rsidRPr="00085683" w:rsidRDefault="00FA1BD0" w:rsidP="00FA1BD0">
      <w:pPr>
        <w:numPr>
          <w:ilvl w:val="0"/>
          <w:numId w:val="4"/>
        </w:numPr>
        <w:shd w:val="clear" w:color="auto" w:fill="FFFFFF"/>
        <w:spacing w:after="0" w:line="240" w:lineRule="auto"/>
        <w:contextualSpacing/>
        <w:jc w:val="both"/>
        <w:rPr>
          <w:rFonts w:ascii="Abadi" w:hAnsi="Abadi" w:cs="Times New Roman"/>
          <w:b/>
          <w:bCs/>
          <w:color w:val="212121"/>
          <w:sz w:val="20"/>
          <w:szCs w:val="20"/>
          <w:shd w:val="clear" w:color="auto" w:fill="FFFFFF"/>
        </w:rPr>
      </w:pPr>
      <w:r w:rsidRPr="00085683">
        <w:rPr>
          <w:rFonts w:ascii="Abadi" w:hAnsi="Abadi" w:cs="Times New Roman"/>
          <w:b/>
          <w:bCs/>
          <w:color w:val="212121"/>
          <w:sz w:val="20"/>
          <w:szCs w:val="20"/>
          <w:shd w:val="clear" w:color="auto" w:fill="FFFFFF"/>
        </w:rPr>
        <w:t>Members of the News Media</w:t>
      </w:r>
    </w:p>
    <w:p w14:paraId="5F97E51B" w14:textId="77777777" w:rsidR="00FA1BD0" w:rsidRPr="00085683" w:rsidRDefault="00FA1BD0" w:rsidP="00FA1BD0">
      <w:pPr>
        <w:shd w:val="clear" w:color="auto" w:fill="FFFFFF"/>
        <w:spacing w:after="0" w:line="240" w:lineRule="auto"/>
        <w:jc w:val="both"/>
        <w:rPr>
          <w:rFonts w:ascii="Abadi" w:hAnsi="Abadi" w:cs="Times New Roman"/>
          <w:sz w:val="20"/>
          <w:szCs w:val="20"/>
        </w:rPr>
      </w:pPr>
    </w:p>
    <w:p w14:paraId="613D1B4B" w14:textId="77777777" w:rsidR="00FA1BD0" w:rsidRPr="00085683" w:rsidRDefault="00FA1BD0" w:rsidP="00FA1BD0">
      <w:pPr>
        <w:shd w:val="clear" w:color="auto" w:fill="FFFFFF"/>
        <w:spacing w:after="0" w:line="240" w:lineRule="auto"/>
        <w:jc w:val="both"/>
        <w:rPr>
          <w:rFonts w:ascii="Abadi" w:hAnsi="Abadi" w:cs="Times New Roman"/>
          <w:sz w:val="20"/>
          <w:szCs w:val="20"/>
        </w:rPr>
      </w:pPr>
      <w:r w:rsidRPr="00085683">
        <w:rPr>
          <w:rFonts w:ascii="Abadi" w:hAnsi="Abadi" w:cs="Times New Roman"/>
          <w:color w:val="000000"/>
          <w:sz w:val="20"/>
          <w:szCs w:val="20"/>
        </w:rPr>
        <w:t>Under the language of the EPA Regulations, “The Agency will charge no search or review fees for requests by educational institutions or noncommercial scientific institutions, or representatives of the news media.” Moreover, ‘‘a representative of the news media’’ in this clause means “any person or entity that gathers information of potential interest to a segment of the public, uses its editorial skills to turn the raw materials into a distinct work, and distributes that work to an audience. In this clause, the term ‘‘news’’ means information that is about current events or that would be of current interest to the public.”</w:t>
      </w:r>
    </w:p>
    <w:p w14:paraId="004CE7F6" w14:textId="77777777" w:rsidR="00FA1BD0" w:rsidRPr="00085683" w:rsidRDefault="00FA1BD0" w:rsidP="00FA1BD0">
      <w:pPr>
        <w:shd w:val="clear" w:color="auto" w:fill="FFFFFF"/>
        <w:spacing w:after="0" w:line="240" w:lineRule="auto"/>
        <w:jc w:val="both"/>
        <w:rPr>
          <w:rFonts w:ascii="Abadi" w:hAnsi="Abadi" w:cs="Times New Roman"/>
          <w:sz w:val="20"/>
          <w:szCs w:val="20"/>
        </w:rPr>
      </w:pPr>
    </w:p>
    <w:p w14:paraId="216B886F" w14:textId="77777777" w:rsidR="00FA1BD0" w:rsidRPr="00085683" w:rsidRDefault="00000000" w:rsidP="00FA1BD0">
      <w:pPr>
        <w:shd w:val="clear" w:color="auto" w:fill="FFFFFF"/>
        <w:spacing w:after="0" w:line="240" w:lineRule="auto"/>
        <w:jc w:val="both"/>
        <w:rPr>
          <w:rFonts w:ascii="Abadi" w:hAnsi="Abadi" w:cs="Times New Roman"/>
          <w:sz w:val="20"/>
          <w:szCs w:val="20"/>
        </w:rPr>
      </w:pPr>
      <w:hyperlink r:id="rId7" w:history="1">
        <w:r w:rsidR="00FA1BD0" w:rsidRPr="00085683">
          <w:rPr>
            <w:rFonts w:ascii="Abadi" w:hAnsi="Abadi" w:cs="Times New Roman"/>
            <w:color w:val="0563C1" w:themeColor="hyperlink"/>
            <w:sz w:val="20"/>
            <w:szCs w:val="20"/>
            <w:u w:val="single"/>
          </w:rPr>
          <w:t>GAP uses editorial skills to author public disclosures,</w:t>
        </w:r>
      </w:hyperlink>
      <w:r w:rsidR="00FA1BD0" w:rsidRPr="00085683">
        <w:rPr>
          <w:rFonts w:ascii="Abadi" w:hAnsi="Abadi" w:cs="Times New Roman"/>
          <w:color w:val="000000"/>
          <w:sz w:val="20"/>
          <w:szCs w:val="20"/>
        </w:rPr>
        <w:t xml:space="preserve"> which very often include FOIA-requested documentation references, and via our </w:t>
      </w:r>
      <w:hyperlink r:id="rId8" w:history="1">
        <w:r w:rsidR="00FA1BD0" w:rsidRPr="00085683">
          <w:rPr>
            <w:rFonts w:ascii="Abadi" w:hAnsi="Abadi" w:cs="Times New Roman"/>
            <w:color w:val="0563C1" w:themeColor="hyperlink"/>
            <w:sz w:val="20"/>
            <w:szCs w:val="20"/>
            <w:u w:val="single"/>
          </w:rPr>
          <w:t>Blog</w:t>
        </w:r>
      </w:hyperlink>
      <w:r w:rsidR="00FA1BD0" w:rsidRPr="00085683">
        <w:rPr>
          <w:rFonts w:ascii="Abadi" w:hAnsi="Abadi" w:cs="Times New Roman"/>
          <w:color w:val="000000"/>
          <w:sz w:val="20"/>
          <w:szCs w:val="20"/>
        </w:rPr>
        <w:t xml:space="preserve">, weekly news bulletins, monthly roundtable presentations, and quarterly newsletters, and published to our </w:t>
      </w:r>
      <w:hyperlink r:id="rId9" w:history="1">
        <w:r w:rsidR="00FA1BD0" w:rsidRPr="00085683">
          <w:rPr>
            <w:rFonts w:ascii="Abadi" w:hAnsi="Abadi" w:cs="Times New Roman"/>
            <w:color w:val="0563C1" w:themeColor="hyperlink"/>
            <w:sz w:val="20"/>
            <w:szCs w:val="20"/>
            <w:u w:val="single"/>
          </w:rPr>
          <w:t>16,000+ followers on Twitter</w:t>
        </w:r>
      </w:hyperlink>
      <w:r w:rsidR="00FA1BD0" w:rsidRPr="00085683">
        <w:rPr>
          <w:rFonts w:ascii="Abadi" w:hAnsi="Abadi" w:cs="Times New Roman"/>
          <w:color w:val="000000"/>
          <w:sz w:val="20"/>
          <w:szCs w:val="20"/>
        </w:rPr>
        <w:t xml:space="preserve">, and are picked up by top news outlets on a regular basis, including </w:t>
      </w:r>
      <w:hyperlink r:id="rId10" w:history="1">
        <w:r w:rsidR="00FA1BD0" w:rsidRPr="00085683">
          <w:rPr>
            <w:rFonts w:ascii="Abadi" w:hAnsi="Abadi" w:cs="Times New Roman"/>
            <w:color w:val="0563C1" w:themeColor="hyperlink"/>
            <w:sz w:val="20"/>
            <w:szCs w:val="20"/>
            <w:u w:val="single"/>
          </w:rPr>
          <w:t>NBC News</w:t>
        </w:r>
      </w:hyperlink>
      <w:r w:rsidR="00FA1BD0" w:rsidRPr="00085683">
        <w:rPr>
          <w:rFonts w:ascii="Abadi" w:hAnsi="Abadi" w:cs="Times New Roman"/>
          <w:color w:val="000000"/>
          <w:sz w:val="20"/>
          <w:szCs w:val="20"/>
        </w:rPr>
        <w:t xml:space="preserve">. As such, we request a determination on whether we are included in the news media fee category. Additionally, if for some reason you determined that we are not news media under the meanings and definitions of this regulation, we also request you provide explanation as to how you made that determination. Finally, we also </w:t>
      </w:r>
      <w:proofErr w:type="gramStart"/>
      <w:r w:rsidR="00FA1BD0" w:rsidRPr="00085683">
        <w:rPr>
          <w:rFonts w:ascii="Abadi" w:hAnsi="Abadi" w:cs="Times New Roman"/>
          <w:color w:val="000000"/>
          <w:sz w:val="20"/>
          <w:szCs w:val="20"/>
        </w:rPr>
        <w:t>request</w:t>
      </w:r>
      <w:proofErr w:type="gramEnd"/>
      <w:r w:rsidR="00FA1BD0" w:rsidRPr="00085683">
        <w:rPr>
          <w:rFonts w:ascii="Abadi" w:hAnsi="Abadi" w:cs="Times New Roman"/>
          <w:color w:val="000000"/>
          <w:sz w:val="20"/>
          <w:szCs w:val="20"/>
        </w:rPr>
        <w:t xml:space="preserve"> to reserve our right to appeal such determination after it has been made.</w:t>
      </w:r>
    </w:p>
    <w:p w14:paraId="355DC96B" w14:textId="77777777" w:rsidR="00FA1BD0" w:rsidRPr="00085683" w:rsidRDefault="00FA1BD0" w:rsidP="00FA1BD0">
      <w:pPr>
        <w:shd w:val="clear" w:color="auto" w:fill="FFFFFF"/>
        <w:spacing w:after="0" w:line="240" w:lineRule="auto"/>
        <w:jc w:val="both"/>
        <w:rPr>
          <w:rFonts w:ascii="Abadi" w:hAnsi="Abadi" w:cs="Times New Roman"/>
          <w:sz w:val="20"/>
          <w:szCs w:val="20"/>
        </w:rPr>
      </w:pPr>
    </w:p>
    <w:p w14:paraId="6A04CD7C" w14:textId="77777777" w:rsidR="00FA1BD0" w:rsidRPr="00085683" w:rsidRDefault="00FA1BD0" w:rsidP="00FA1BD0">
      <w:pPr>
        <w:shd w:val="clear" w:color="auto" w:fill="FFFFFF"/>
        <w:spacing w:after="0" w:line="240" w:lineRule="auto"/>
        <w:jc w:val="both"/>
        <w:rPr>
          <w:rFonts w:ascii="Abadi" w:hAnsi="Abadi" w:cs="Times New Roman"/>
          <w:sz w:val="20"/>
          <w:szCs w:val="20"/>
        </w:rPr>
      </w:pPr>
      <w:r w:rsidRPr="00085683">
        <w:rPr>
          <w:rFonts w:ascii="Abadi" w:hAnsi="Abadi" w:cs="Times New Roman"/>
          <w:color w:val="000000"/>
          <w:sz w:val="20"/>
          <w:szCs w:val="20"/>
        </w:rPr>
        <w:t xml:space="preserve">GAP employees are members of the public media. Its employees’ work has been published in outlets including </w:t>
      </w:r>
      <w:hyperlink r:id="rId11" w:history="1">
        <w:r w:rsidRPr="00085683">
          <w:rPr>
            <w:rFonts w:ascii="Abadi" w:hAnsi="Abadi" w:cs="Times New Roman"/>
            <w:i/>
            <w:iCs/>
            <w:color w:val="0563C1" w:themeColor="hyperlink"/>
            <w:sz w:val="20"/>
            <w:szCs w:val="20"/>
            <w:u w:val="single"/>
          </w:rPr>
          <w:t>The Washington Post</w:t>
        </w:r>
      </w:hyperlink>
      <w:r w:rsidRPr="00085683">
        <w:rPr>
          <w:rFonts w:ascii="Abadi" w:hAnsi="Abadi" w:cs="Times New Roman"/>
          <w:color w:val="000000"/>
          <w:sz w:val="20"/>
          <w:szCs w:val="20"/>
        </w:rPr>
        <w:t xml:space="preserve">, </w:t>
      </w:r>
      <w:hyperlink r:id="rId12" w:history="1">
        <w:r w:rsidRPr="00085683">
          <w:rPr>
            <w:rFonts w:ascii="Abadi" w:hAnsi="Abadi" w:cs="Times New Roman"/>
            <w:i/>
            <w:iCs/>
            <w:color w:val="0563C1" w:themeColor="hyperlink"/>
            <w:sz w:val="20"/>
            <w:szCs w:val="20"/>
            <w:u w:val="single"/>
          </w:rPr>
          <w:t>Just Security</w:t>
        </w:r>
      </w:hyperlink>
      <w:r w:rsidRPr="00085683">
        <w:rPr>
          <w:rFonts w:ascii="Abadi" w:hAnsi="Abadi" w:cs="Times New Roman"/>
          <w:color w:val="000000"/>
          <w:sz w:val="20"/>
          <w:szCs w:val="20"/>
        </w:rPr>
        <w:t xml:space="preserve">, and </w:t>
      </w:r>
      <w:hyperlink r:id="rId13" w:history="1">
        <w:bookmarkStart w:id="0" w:name="_Hlk88219466"/>
        <w:r w:rsidRPr="00085683">
          <w:rPr>
            <w:rFonts w:ascii="Abadi" w:hAnsi="Abadi" w:cs="Times New Roman"/>
            <w:i/>
            <w:iCs/>
            <w:color w:val="0563C1" w:themeColor="hyperlink"/>
            <w:sz w:val="20"/>
            <w:szCs w:val="20"/>
            <w:u w:val="single"/>
          </w:rPr>
          <w:t>The Daily Beast</w:t>
        </w:r>
      </w:hyperlink>
      <w:bookmarkEnd w:id="0"/>
      <w:r w:rsidRPr="00085683">
        <w:rPr>
          <w:rFonts w:ascii="Abadi" w:hAnsi="Abadi" w:cs="Times New Roman"/>
          <w:color w:val="000000"/>
          <w:sz w:val="20"/>
          <w:szCs w:val="20"/>
        </w:rPr>
        <w:t>. This request is made as part of the news gathering process. If there is any newsworthy material discovered from this FOIA request, there is a reasonable expectation of its publication.</w:t>
      </w:r>
    </w:p>
    <w:p w14:paraId="554BF00D" w14:textId="77777777" w:rsidR="00FA1BD0" w:rsidRPr="00085683" w:rsidRDefault="00FA1BD0" w:rsidP="00FA1BD0">
      <w:pPr>
        <w:shd w:val="clear" w:color="auto" w:fill="FFFFFF"/>
        <w:spacing w:after="0" w:line="240" w:lineRule="auto"/>
        <w:jc w:val="both"/>
        <w:rPr>
          <w:rFonts w:ascii="Abadi" w:hAnsi="Abadi" w:cs="Times New Roman"/>
          <w:sz w:val="20"/>
          <w:szCs w:val="20"/>
        </w:rPr>
      </w:pPr>
    </w:p>
    <w:p w14:paraId="5D45130A" w14:textId="77777777" w:rsidR="00FA1BD0" w:rsidRPr="00085683" w:rsidRDefault="00FA1BD0" w:rsidP="00FA1BD0">
      <w:pPr>
        <w:shd w:val="clear" w:color="auto" w:fill="FFFFFF"/>
        <w:spacing w:after="0" w:line="240" w:lineRule="auto"/>
        <w:jc w:val="both"/>
        <w:rPr>
          <w:rFonts w:ascii="Abadi" w:hAnsi="Abadi" w:cs="Times New Roman"/>
          <w:sz w:val="20"/>
          <w:szCs w:val="20"/>
        </w:rPr>
      </w:pPr>
      <w:r w:rsidRPr="00085683">
        <w:rPr>
          <w:rFonts w:ascii="Abadi" w:hAnsi="Abadi" w:cs="Times New Roman"/>
          <w:color w:val="000000"/>
          <w:sz w:val="20"/>
          <w:szCs w:val="20"/>
        </w:rPr>
        <w:t xml:space="preserve">Moreover, it is unnecessary for GAP to demonstrate the relevance of this particular subject in advance. Additionally, despite our past record, case law states that “proof of the ability to disseminate the released information to a broad cross-section of the public is not required.” </w:t>
      </w:r>
      <w:r w:rsidRPr="00085683">
        <w:rPr>
          <w:rFonts w:ascii="Abadi" w:hAnsi="Abadi" w:cs="Times New Roman"/>
          <w:i/>
          <w:iCs/>
          <w:color w:val="000000"/>
          <w:sz w:val="20"/>
          <w:szCs w:val="20"/>
        </w:rPr>
        <w:t xml:space="preserve">Judicial Watch, Inc. v. </w:t>
      </w:r>
      <w:proofErr w:type="spellStart"/>
      <w:r w:rsidRPr="00085683">
        <w:rPr>
          <w:rFonts w:ascii="Abadi" w:hAnsi="Abadi" w:cs="Times New Roman"/>
          <w:i/>
          <w:iCs/>
          <w:color w:val="000000"/>
          <w:sz w:val="20"/>
          <w:szCs w:val="20"/>
        </w:rPr>
        <w:t>Dep’t</w:t>
      </w:r>
      <w:proofErr w:type="spellEnd"/>
      <w:r w:rsidRPr="00085683">
        <w:rPr>
          <w:rFonts w:ascii="Abadi" w:hAnsi="Abadi" w:cs="Times New Roman"/>
          <w:i/>
          <w:iCs/>
          <w:color w:val="000000"/>
          <w:sz w:val="20"/>
          <w:szCs w:val="20"/>
        </w:rPr>
        <w:t xml:space="preserve"> of Justice</w:t>
      </w:r>
      <w:r w:rsidRPr="00085683">
        <w:rPr>
          <w:rFonts w:ascii="Abadi" w:hAnsi="Abadi" w:cs="Times New Roman"/>
          <w:color w:val="000000"/>
          <w:sz w:val="20"/>
          <w:szCs w:val="20"/>
        </w:rPr>
        <w:t xml:space="preserve">, 365 F.3d 1108, 1126 (D.C. Cir. 2004); see </w:t>
      </w:r>
      <w:r w:rsidRPr="00085683">
        <w:rPr>
          <w:rFonts w:ascii="Abadi" w:hAnsi="Abadi" w:cs="Times New Roman"/>
          <w:i/>
          <w:iCs/>
          <w:color w:val="000000"/>
          <w:sz w:val="20"/>
          <w:szCs w:val="20"/>
        </w:rPr>
        <w:t xml:space="preserve">Carney v. U.S. </w:t>
      </w:r>
      <w:proofErr w:type="spellStart"/>
      <w:r w:rsidRPr="00085683">
        <w:rPr>
          <w:rFonts w:ascii="Abadi" w:hAnsi="Abadi" w:cs="Times New Roman"/>
          <w:i/>
          <w:iCs/>
          <w:color w:val="000000"/>
          <w:sz w:val="20"/>
          <w:szCs w:val="20"/>
        </w:rPr>
        <w:t>Dep’t</w:t>
      </w:r>
      <w:proofErr w:type="spellEnd"/>
      <w:r w:rsidRPr="00085683">
        <w:rPr>
          <w:rFonts w:ascii="Abadi" w:hAnsi="Abadi" w:cs="Times New Roman"/>
          <w:i/>
          <w:iCs/>
          <w:color w:val="000000"/>
          <w:sz w:val="20"/>
          <w:szCs w:val="20"/>
        </w:rPr>
        <w:t xml:space="preserve"> of Justice</w:t>
      </w:r>
      <w:r w:rsidRPr="00085683">
        <w:rPr>
          <w:rFonts w:ascii="Abadi" w:hAnsi="Abadi" w:cs="Times New Roman"/>
          <w:color w:val="000000"/>
          <w:sz w:val="20"/>
          <w:szCs w:val="20"/>
        </w:rPr>
        <w:t>, 19 F.3d 807, 814-15 (2d Cir. 1994). Further, courts have held that "qualified because it also had “firm” plans to “publish a number of . . . ‘document sets’” concerning United States foreign and national security policy." Under this criterion, as well, we qualify as members of the news media. Additionally, courts have held that the news media status "focuses on the nature of the requester, not its request. The provision requires that the request be ‘made by’ a representative of the news media. Id. § 552(a)(4)(A)(ii)(II). A newspaper reporter, for example, is a representative of the news media regardless of how much interest there is in the story for which he or she is requesting information." As such, the details of the request itself are moot for the purposes of determining the appropriate fee category.</w:t>
      </w:r>
    </w:p>
    <w:p w14:paraId="3DF84B30" w14:textId="77777777" w:rsidR="00FA1BD0" w:rsidRPr="00085683" w:rsidRDefault="00FA1BD0" w:rsidP="00FA1BD0">
      <w:pPr>
        <w:shd w:val="clear" w:color="auto" w:fill="FFFFFF"/>
        <w:spacing w:after="0" w:line="240" w:lineRule="auto"/>
        <w:jc w:val="both"/>
        <w:rPr>
          <w:rFonts w:ascii="Abadi" w:hAnsi="Abadi" w:cs="Times New Roman"/>
          <w:sz w:val="20"/>
          <w:szCs w:val="20"/>
        </w:rPr>
      </w:pPr>
    </w:p>
    <w:p w14:paraId="79694122" w14:textId="77777777" w:rsidR="00FA1BD0" w:rsidRPr="00085683" w:rsidRDefault="00FA1BD0" w:rsidP="00FA1BD0">
      <w:pPr>
        <w:numPr>
          <w:ilvl w:val="0"/>
          <w:numId w:val="4"/>
        </w:numPr>
        <w:shd w:val="clear" w:color="auto" w:fill="FFFFFF"/>
        <w:spacing w:after="0" w:line="240" w:lineRule="auto"/>
        <w:contextualSpacing/>
        <w:jc w:val="both"/>
        <w:rPr>
          <w:rFonts w:ascii="Abadi" w:hAnsi="Abadi" w:cs="Times New Roman"/>
          <w:b/>
          <w:bCs/>
          <w:sz w:val="20"/>
          <w:szCs w:val="20"/>
        </w:rPr>
      </w:pPr>
      <w:r w:rsidRPr="00085683">
        <w:rPr>
          <w:rFonts w:ascii="Abadi" w:hAnsi="Abadi" w:cs="Times New Roman"/>
          <w:b/>
          <w:bCs/>
          <w:sz w:val="20"/>
          <w:szCs w:val="20"/>
        </w:rPr>
        <w:t>Public Interest</w:t>
      </w:r>
    </w:p>
    <w:p w14:paraId="55F4A73E" w14:textId="77777777" w:rsidR="00FA1BD0" w:rsidRPr="00085683" w:rsidRDefault="00FA1BD0" w:rsidP="00FA1BD0">
      <w:pPr>
        <w:shd w:val="clear" w:color="auto" w:fill="FFFFFF"/>
        <w:spacing w:after="0" w:line="240" w:lineRule="auto"/>
        <w:jc w:val="both"/>
        <w:rPr>
          <w:rFonts w:ascii="Abadi" w:hAnsi="Abadi" w:cs="Times New Roman"/>
          <w:sz w:val="20"/>
          <w:szCs w:val="20"/>
        </w:rPr>
      </w:pPr>
    </w:p>
    <w:p w14:paraId="25C0D2F6" w14:textId="77777777" w:rsidR="00FA1BD0" w:rsidRPr="00085683" w:rsidRDefault="00FA1BD0" w:rsidP="00FA1BD0">
      <w:pPr>
        <w:shd w:val="clear" w:color="auto" w:fill="FFFFFF"/>
        <w:spacing w:after="0" w:line="240" w:lineRule="auto"/>
        <w:jc w:val="both"/>
        <w:rPr>
          <w:rFonts w:ascii="Abadi" w:hAnsi="Abadi" w:cs="Times New Roman"/>
          <w:sz w:val="20"/>
          <w:szCs w:val="20"/>
        </w:rPr>
      </w:pPr>
      <w:r w:rsidRPr="00085683">
        <w:rPr>
          <w:rFonts w:ascii="Abadi" w:hAnsi="Abadi" w:cs="Times New Roman"/>
          <w:color w:val="000000"/>
          <w:sz w:val="20"/>
          <w:szCs w:val="20"/>
        </w:rPr>
        <w:t>To be overly inclusive, GAP also includes a request for a waiver on the basis of the 6 public interest factors. Please accept the detailed explanation below of GAP’s intended use of such information and status as a 501(c)(3) nonprofit as sufficient justification in order to waive fees connected with GAP’s request.</w:t>
      </w:r>
    </w:p>
    <w:p w14:paraId="7169EE3F" w14:textId="77777777" w:rsidR="00FA1BD0" w:rsidRPr="00085683" w:rsidRDefault="00FA1BD0" w:rsidP="00FA1BD0">
      <w:pPr>
        <w:autoSpaceDE w:val="0"/>
        <w:autoSpaceDN w:val="0"/>
        <w:spacing w:after="0" w:line="240" w:lineRule="auto"/>
        <w:jc w:val="both"/>
        <w:rPr>
          <w:rFonts w:ascii="Abadi" w:hAnsi="Abadi" w:cs="Times New Roman"/>
          <w:kern w:val="0"/>
          <w:sz w:val="20"/>
          <w:szCs w:val="20"/>
          <w14:ligatures w14:val="none"/>
        </w:rPr>
      </w:pPr>
    </w:p>
    <w:p w14:paraId="07E5E0A6" w14:textId="77777777" w:rsidR="00FA1BD0" w:rsidRPr="00085683" w:rsidRDefault="00FA1BD0" w:rsidP="00FA1BD0">
      <w:pPr>
        <w:autoSpaceDE w:val="0"/>
        <w:autoSpaceDN w:val="0"/>
        <w:spacing w:after="0" w:line="240" w:lineRule="auto"/>
        <w:jc w:val="both"/>
        <w:rPr>
          <w:rFonts w:ascii="Abadi" w:hAnsi="Abadi" w:cs="Times New Roman"/>
          <w:i/>
          <w:iCs/>
          <w:kern w:val="0"/>
          <w:sz w:val="20"/>
          <w:szCs w:val="20"/>
          <w14:ligatures w14:val="none"/>
        </w:rPr>
      </w:pPr>
      <w:r w:rsidRPr="00085683">
        <w:rPr>
          <w:rFonts w:ascii="Abadi" w:hAnsi="Abadi" w:cs="Times New Roman"/>
          <w:i/>
          <w:iCs/>
          <w:kern w:val="0"/>
          <w:sz w:val="20"/>
          <w:szCs w:val="20"/>
          <w14:ligatures w14:val="none"/>
        </w:rPr>
        <w:t>                The Requesters’ Public Interest Status and History</w:t>
      </w:r>
    </w:p>
    <w:p w14:paraId="18E7FA3A" w14:textId="77777777" w:rsidR="00FA1BD0" w:rsidRPr="00085683" w:rsidRDefault="00FA1BD0" w:rsidP="00FA1BD0">
      <w:pPr>
        <w:autoSpaceDE w:val="0"/>
        <w:autoSpaceDN w:val="0"/>
        <w:spacing w:after="0" w:line="240" w:lineRule="auto"/>
        <w:jc w:val="both"/>
        <w:rPr>
          <w:rFonts w:ascii="Abadi" w:hAnsi="Abadi" w:cs="Times New Roman"/>
          <w:kern w:val="0"/>
          <w:sz w:val="20"/>
          <w:szCs w:val="20"/>
          <w14:ligatures w14:val="none"/>
        </w:rPr>
      </w:pPr>
    </w:p>
    <w:p w14:paraId="16774635" w14:textId="77777777" w:rsidR="00FA1BD0" w:rsidRPr="00085683" w:rsidRDefault="00FA1BD0" w:rsidP="00FA1BD0">
      <w:pPr>
        <w:autoSpaceDE w:val="0"/>
        <w:autoSpaceDN w:val="0"/>
        <w:spacing w:after="0" w:line="240" w:lineRule="auto"/>
        <w:jc w:val="both"/>
        <w:rPr>
          <w:rFonts w:ascii="Abadi" w:hAnsi="Abadi" w:cs="Times New Roman"/>
          <w:kern w:val="0"/>
          <w:sz w:val="20"/>
          <w:szCs w:val="20"/>
          <w14:ligatures w14:val="none"/>
        </w:rPr>
      </w:pPr>
      <w:r w:rsidRPr="00085683">
        <w:rPr>
          <w:rFonts w:ascii="Abadi" w:hAnsi="Abadi" w:cs="Times New Roman"/>
          <w:kern w:val="0"/>
          <w:sz w:val="20"/>
          <w:szCs w:val="20"/>
          <w14:ligatures w14:val="none"/>
        </w:rPr>
        <w:t>GAP</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is</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a</w:t>
      </w:r>
      <w:r w:rsidRPr="00085683">
        <w:rPr>
          <w:rFonts w:ascii="Abadi" w:hAnsi="Abadi" w:cs="Times New Roman"/>
          <w:spacing w:val="-3"/>
          <w:kern w:val="0"/>
          <w:sz w:val="20"/>
          <w:szCs w:val="20"/>
          <w14:ligatures w14:val="none"/>
        </w:rPr>
        <w:t xml:space="preserve"> </w:t>
      </w:r>
      <w:r w:rsidRPr="00085683">
        <w:rPr>
          <w:rFonts w:ascii="Abadi" w:hAnsi="Abadi" w:cs="Times New Roman"/>
          <w:kern w:val="0"/>
          <w:sz w:val="20"/>
          <w:szCs w:val="20"/>
          <w14:ligatures w14:val="none"/>
        </w:rPr>
        <w:t>non-profit,</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non-partisan,</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public</w:t>
      </w:r>
      <w:r w:rsidRPr="00085683">
        <w:rPr>
          <w:rFonts w:ascii="Abadi" w:hAnsi="Abadi" w:cs="Times New Roman"/>
          <w:spacing w:val="-3"/>
          <w:kern w:val="0"/>
          <w:sz w:val="20"/>
          <w:szCs w:val="20"/>
          <w14:ligatures w14:val="none"/>
        </w:rPr>
        <w:t xml:space="preserve"> </w:t>
      </w:r>
      <w:r w:rsidRPr="00085683">
        <w:rPr>
          <w:rFonts w:ascii="Abadi" w:hAnsi="Abadi" w:cs="Times New Roman"/>
          <w:kern w:val="0"/>
          <w:sz w:val="20"/>
          <w:szCs w:val="20"/>
          <w14:ligatures w14:val="none"/>
        </w:rPr>
        <w:t>interest</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organization</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chartered</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under IRS</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 xml:space="preserve">Code §501 (C)(3) as a non-profit, </w:t>
      </w:r>
      <w:proofErr w:type="gramStart"/>
      <w:r w:rsidRPr="00085683">
        <w:rPr>
          <w:rFonts w:ascii="Abadi" w:hAnsi="Abadi" w:cs="Times New Roman"/>
          <w:kern w:val="0"/>
          <w:sz w:val="20"/>
          <w:szCs w:val="20"/>
          <w14:ligatures w14:val="none"/>
        </w:rPr>
        <w:t>educational</w:t>
      </w:r>
      <w:proofErr w:type="gramEnd"/>
      <w:r w:rsidRPr="00085683">
        <w:rPr>
          <w:rFonts w:ascii="Abadi" w:hAnsi="Abadi" w:cs="Times New Roman"/>
          <w:kern w:val="0"/>
          <w:sz w:val="20"/>
          <w:szCs w:val="20"/>
          <w14:ligatures w14:val="none"/>
        </w:rPr>
        <w:t xml:space="preserve"> and charitable organization. We seek to serve the public</w:t>
      </w:r>
      <w:r w:rsidRPr="00085683">
        <w:rPr>
          <w:rFonts w:ascii="Abadi" w:hAnsi="Abadi" w:cs="Times New Roman"/>
          <w:spacing w:val="-57"/>
          <w:kern w:val="0"/>
          <w:sz w:val="20"/>
          <w:szCs w:val="20"/>
          <w14:ligatures w14:val="none"/>
        </w:rPr>
        <w:t xml:space="preserve"> </w:t>
      </w:r>
      <w:r w:rsidRPr="00085683">
        <w:rPr>
          <w:rFonts w:ascii="Abadi" w:hAnsi="Abadi" w:cs="Times New Roman"/>
          <w:kern w:val="0"/>
          <w:sz w:val="20"/>
          <w:szCs w:val="20"/>
          <w14:ligatures w14:val="none"/>
        </w:rPr>
        <w:t>through achieving governmental accountability by protecting and encouraging federal and</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corporate</w:t>
      </w:r>
      <w:r w:rsidRPr="00085683">
        <w:rPr>
          <w:rFonts w:ascii="Abadi" w:hAnsi="Abadi" w:cs="Times New Roman"/>
          <w:spacing w:val="-3"/>
          <w:kern w:val="0"/>
          <w:sz w:val="20"/>
          <w:szCs w:val="20"/>
          <w14:ligatures w14:val="none"/>
        </w:rPr>
        <w:t xml:space="preserve"> </w:t>
      </w:r>
      <w:r w:rsidRPr="00085683">
        <w:rPr>
          <w:rFonts w:ascii="Abadi" w:hAnsi="Abadi" w:cs="Times New Roman"/>
          <w:kern w:val="0"/>
          <w:sz w:val="20"/>
          <w:szCs w:val="20"/>
          <w14:ligatures w14:val="none"/>
        </w:rPr>
        <w:t>employees</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who</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observe</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or</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are</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victimized</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by</w:t>
      </w:r>
      <w:r w:rsidRPr="00085683">
        <w:rPr>
          <w:rFonts w:ascii="Abadi" w:hAnsi="Abadi" w:cs="Times New Roman"/>
          <w:spacing w:val="-4"/>
          <w:kern w:val="0"/>
          <w:sz w:val="20"/>
          <w:szCs w:val="20"/>
          <w14:ligatures w14:val="none"/>
        </w:rPr>
        <w:t xml:space="preserve"> </w:t>
      </w:r>
      <w:r w:rsidRPr="00085683">
        <w:rPr>
          <w:rFonts w:ascii="Abadi" w:hAnsi="Abadi" w:cs="Times New Roman"/>
          <w:kern w:val="0"/>
          <w:sz w:val="20"/>
          <w:szCs w:val="20"/>
          <w14:ligatures w14:val="none"/>
        </w:rPr>
        <w:t>wrongdoing, gross</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waste</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of</w:t>
      </w:r>
      <w:r w:rsidRPr="00085683">
        <w:rPr>
          <w:rFonts w:ascii="Abadi" w:hAnsi="Abadi" w:cs="Times New Roman"/>
          <w:spacing w:val="-3"/>
          <w:kern w:val="0"/>
          <w:sz w:val="20"/>
          <w:szCs w:val="20"/>
          <w14:ligatures w14:val="none"/>
        </w:rPr>
        <w:t xml:space="preserve"> </w:t>
      </w:r>
      <w:r w:rsidRPr="00085683">
        <w:rPr>
          <w:rFonts w:ascii="Abadi" w:hAnsi="Abadi" w:cs="Times New Roman"/>
          <w:kern w:val="0"/>
          <w:sz w:val="20"/>
          <w:szCs w:val="20"/>
          <w14:ligatures w14:val="none"/>
        </w:rPr>
        <w:t>public</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funds,</w:t>
      </w:r>
      <w:r w:rsidRPr="00085683">
        <w:rPr>
          <w:rFonts w:ascii="Abadi" w:hAnsi="Abadi" w:cs="Times New Roman"/>
          <w:spacing w:val="-57"/>
          <w:kern w:val="0"/>
          <w:sz w:val="20"/>
          <w:szCs w:val="20"/>
          <w14:ligatures w14:val="none"/>
        </w:rPr>
        <w:t xml:space="preserve"> </w:t>
      </w:r>
      <w:r w:rsidRPr="00085683">
        <w:rPr>
          <w:rFonts w:ascii="Abadi" w:hAnsi="Abadi" w:cs="Times New Roman"/>
          <w:kern w:val="0"/>
          <w:sz w:val="20"/>
          <w:szCs w:val="20"/>
          <w14:ligatures w14:val="none"/>
        </w:rPr>
        <w:t>threats to public health and safety, environmental contamination, corruption, abuse of the public</w:t>
      </w:r>
      <w:r w:rsidRPr="00085683">
        <w:rPr>
          <w:rFonts w:ascii="Abadi" w:hAnsi="Abadi" w:cs="Times New Roman"/>
          <w:spacing w:val="-57"/>
          <w:kern w:val="0"/>
          <w:sz w:val="20"/>
          <w:szCs w:val="20"/>
          <w14:ligatures w14:val="none"/>
        </w:rPr>
        <w:t xml:space="preserve"> </w:t>
      </w:r>
      <w:r w:rsidRPr="00085683">
        <w:rPr>
          <w:rFonts w:ascii="Abadi" w:hAnsi="Abadi" w:cs="Times New Roman"/>
          <w:kern w:val="0"/>
          <w:sz w:val="20"/>
          <w:szCs w:val="20"/>
          <w14:ligatures w14:val="none"/>
        </w:rPr>
        <w:t>trust</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and other</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abuses of</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power.</w:t>
      </w:r>
    </w:p>
    <w:p w14:paraId="78CD2F80" w14:textId="77777777" w:rsidR="00FA1BD0" w:rsidRPr="00085683" w:rsidRDefault="00FA1BD0" w:rsidP="00FA1BD0">
      <w:pPr>
        <w:autoSpaceDE w:val="0"/>
        <w:autoSpaceDN w:val="0"/>
        <w:spacing w:after="0" w:line="240" w:lineRule="auto"/>
        <w:jc w:val="both"/>
        <w:rPr>
          <w:rFonts w:ascii="Abadi" w:hAnsi="Abadi" w:cs="Times New Roman"/>
          <w:kern w:val="0"/>
          <w:sz w:val="20"/>
          <w:szCs w:val="20"/>
          <w14:ligatures w14:val="none"/>
        </w:rPr>
      </w:pPr>
    </w:p>
    <w:p w14:paraId="72A42FF1" w14:textId="77777777" w:rsidR="00FA1BD0" w:rsidRPr="00085683" w:rsidRDefault="00FA1BD0" w:rsidP="00FA1BD0">
      <w:pPr>
        <w:autoSpaceDE w:val="0"/>
        <w:autoSpaceDN w:val="0"/>
        <w:spacing w:after="0" w:line="240" w:lineRule="auto"/>
        <w:jc w:val="both"/>
        <w:rPr>
          <w:rFonts w:ascii="Abadi" w:hAnsi="Abadi" w:cs="Times New Roman"/>
          <w:kern w:val="0"/>
          <w:sz w:val="20"/>
          <w:szCs w:val="20"/>
          <w14:ligatures w14:val="none"/>
        </w:rPr>
      </w:pPr>
      <w:r w:rsidRPr="00085683">
        <w:rPr>
          <w:rFonts w:ascii="Abadi" w:hAnsi="Abadi" w:cs="Times New Roman"/>
          <w:kern w:val="0"/>
          <w:sz w:val="20"/>
          <w:szCs w:val="20"/>
          <w14:ligatures w14:val="none"/>
        </w:rPr>
        <w:t>GAP accomplishes these goals primarily by conducting advocacy campaigns before</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Congress, through the media, and for the general public and by providing legal representation to</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whistleblowers to combat the retaliation they have suffered in exercising their right of</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occupational free speech. Our twin aims are to promote corporate and government accountability</w:t>
      </w:r>
      <w:r w:rsidRPr="00085683">
        <w:rPr>
          <w:rFonts w:ascii="Abadi" w:hAnsi="Abadi" w:cs="Times New Roman"/>
          <w:spacing w:val="-57"/>
          <w:kern w:val="0"/>
          <w:sz w:val="20"/>
          <w:szCs w:val="20"/>
          <w14:ligatures w14:val="none"/>
        </w:rPr>
        <w:t xml:space="preserve"> </w:t>
      </w:r>
      <w:r w:rsidRPr="00085683">
        <w:rPr>
          <w:rFonts w:ascii="Abadi" w:hAnsi="Abadi" w:cs="Times New Roman"/>
          <w:kern w:val="0"/>
          <w:sz w:val="20"/>
          <w:szCs w:val="20"/>
          <w14:ligatures w14:val="none"/>
        </w:rPr>
        <w:t>and to expose, investigate, and correct substantive problems that formed the basis of protected</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whistleblowing disclosures. GAP’s role is well-recognized by the courts and, as an organization,</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 xml:space="preserve">has </w:t>
      </w:r>
      <w:proofErr w:type="gramStart"/>
      <w:r w:rsidRPr="00085683">
        <w:rPr>
          <w:rFonts w:ascii="Abadi" w:hAnsi="Abadi" w:cs="Times New Roman"/>
          <w:kern w:val="0"/>
          <w:sz w:val="20"/>
          <w:szCs w:val="20"/>
          <w14:ligatures w14:val="none"/>
        </w:rPr>
        <w:t>informational</w:t>
      </w:r>
      <w:proofErr w:type="gramEnd"/>
      <w:r w:rsidRPr="00085683">
        <w:rPr>
          <w:rFonts w:ascii="Abadi" w:hAnsi="Abadi" w:cs="Times New Roman"/>
          <w:kern w:val="0"/>
          <w:sz w:val="20"/>
          <w:szCs w:val="20"/>
          <w14:ligatures w14:val="none"/>
        </w:rPr>
        <w:t xml:space="preserve"> standing under the First Amendment protecting its receipt of disclosed</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 xml:space="preserve">information. Taylor v. RTC. 56 F.3d 1437 (D.C. 1995); </w:t>
      </w:r>
      <w:r w:rsidRPr="00085683">
        <w:rPr>
          <w:rFonts w:ascii="Abadi" w:hAnsi="Abadi" w:cs="Times New Roman"/>
          <w:i/>
          <w:iCs/>
          <w:kern w:val="0"/>
          <w:sz w:val="20"/>
          <w:szCs w:val="20"/>
          <w14:ligatures w14:val="none"/>
        </w:rPr>
        <w:t>United States v. Garde,</w:t>
      </w:r>
      <w:r w:rsidRPr="00085683">
        <w:rPr>
          <w:rFonts w:ascii="Abadi" w:hAnsi="Abadi" w:cs="Times New Roman"/>
          <w:kern w:val="0"/>
          <w:sz w:val="20"/>
          <w:szCs w:val="20"/>
          <w14:ligatures w14:val="none"/>
        </w:rPr>
        <w:t xml:space="preserve"> 573 F. Supp. 604</w:t>
      </w:r>
      <w:r w:rsidRPr="00085683">
        <w:rPr>
          <w:rFonts w:ascii="Abadi" w:hAnsi="Abadi" w:cs="Times New Roman"/>
          <w:spacing w:val="-57"/>
          <w:kern w:val="0"/>
          <w:sz w:val="20"/>
          <w:szCs w:val="20"/>
          <w14:ligatures w14:val="none"/>
        </w:rPr>
        <w:t xml:space="preserve"> </w:t>
      </w:r>
      <w:r w:rsidRPr="00085683">
        <w:rPr>
          <w:rFonts w:ascii="Abadi" w:hAnsi="Abadi" w:cs="Times New Roman"/>
          <w:kern w:val="0"/>
          <w:sz w:val="20"/>
          <w:szCs w:val="20"/>
          <w14:ligatures w14:val="none"/>
        </w:rPr>
        <w:t>(D.D.C.</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1987);</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Generally</w:t>
      </w:r>
      <w:r w:rsidRPr="00085683">
        <w:rPr>
          <w:rFonts w:ascii="Abadi" w:hAnsi="Abadi" w:cs="Times New Roman"/>
          <w:spacing w:val="-6"/>
          <w:kern w:val="0"/>
          <w:sz w:val="20"/>
          <w:szCs w:val="20"/>
          <w14:ligatures w14:val="none"/>
        </w:rPr>
        <w:t xml:space="preserve"> </w:t>
      </w:r>
      <w:r w:rsidRPr="00085683">
        <w:rPr>
          <w:rFonts w:ascii="Abadi" w:hAnsi="Abadi" w:cs="Times New Roman"/>
          <w:i/>
          <w:iCs/>
          <w:kern w:val="0"/>
          <w:sz w:val="20"/>
          <w:szCs w:val="20"/>
          <w14:ligatures w14:val="none"/>
        </w:rPr>
        <w:t>Virginia</w:t>
      </w:r>
      <w:r w:rsidRPr="00085683">
        <w:rPr>
          <w:rFonts w:ascii="Abadi" w:hAnsi="Abadi" w:cs="Times New Roman"/>
          <w:i/>
          <w:iCs/>
          <w:spacing w:val="-2"/>
          <w:kern w:val="0"/>
          <w:sz w:val="20"/>
          <w:szCs w:val="20"/>
          <w14:ligatures w14:val="none"/>
        </w:rPr>
        <w:t xml:space="preserve"> </w:t>
      </w:r>
      <w:r w:rsidRPr="00085683">
        <w:rPr>
          <w:rFonts w:ascii="Abadi" w:hAnsi="Abadi" w:cs="Times New Roman"/>
          <w:i/>
          <w:iCs/>
          <w:kern w:val="0"/>
          <w:sz w:val="20"/>
          <w:szCs w:val="20"/>
          <w14:ligatures w14:val="none"/>
        </w:rPr>
        <w:t>Pharmacy</w:t>
      </w:r>
      <w:r w:rsidRPr="00085683">
        <w:rPr>
          <w:rFonts w:ascii="Abadi" w:hAnsi="Abadi" w:cs="Times New Roman"/>
          <w:i/>
          <w:iCs/>
          <w:spacing w:val="-6"/>
          <w:kern w:val="0"/>
          <w:sz w:val="20"/>
          <w:szCs w:val="20"/>
          <w14:ligatures w14:val="none"/>
        </w:rPr>
        <w:t xml:space="preserve"> </w:t>
      </w:r>
      <w:r w:rsidRPr="00085683">
        <w:rPr>
          <w:rFonts w:ascii="Abadi" w:hAnsi="Abadi" w:cs="Times New Roman"/>
          <w:i/>
          <w:iCs/>
          <w:kern w:val="0"/>
          <w:sz w:val="20"/>
          <w:szCs w:val="20"/>
          <w14:ligatures w14:val="none"/>
        </w:rPr>
        <w:t>Bd.</w:t>
      </w:r>
      <w:r w:rsidRPr="00085683">
        <w:rPr>
          <w:rFonts w:ascii="Abadi" w:hAnsi="Abadi" w:cs="Times New Roman"/>
          <w:i/>
          <w:iCs/>
          <w:spacing w:val="-1"/>
          <w:kern w:val="0"/>
          <w:sz w:val="20"/>
          <w:szCs w:val="20"/>
          <w14:ligatures w14:val="none"/>
        </w:rPr>
        <w:t xml:space="preserve"> </w:t>
      </w:r>
      <w:r w:rsidRPr="00085683">
        <w:rPr>
          <w:rFonts w:ascii="Abadi" w:hAnsi="Abadi" w:cs="Times New Roman"/>
          <w:i/>
          <w:iCs/>
          <w:kern w:val="0"/>
          <w:sz w:val="20"/>
          <w:szCs w:val="20"/>
          <w14:ligatures w14:val="none"/>
        </w:rPr>
        <w:t>v.</w:t>
      </w:r>
      <w:r w:rsidRPr="00085683">
        <w:rPr>
          <w:rFonts w:ascii="Abadi" w:hAnsi="Abadi" w:cs="Times New Roman"/>
          <w:i/>
          <w:iCs/>
          <w:spacing w:val="-1"/>
          <w:kern w:val="0"/>
          <w:sz w:val="20"/>
          <w:szCs w:val="20"/>
          <w14:ligatures w14:val="none"/>
        </w:rPr>
        <w:t xml:space="preserve"> </w:t>
      </w:r>
      <w:r w:rsidRPr="00085683">
        <w:rPr>
          <w:rFonts w:ascii="Abadi" w:hAnsi="Abadi" w:cs="Times New Roman"/>
          <w:i/>
          <w:iCs/>
          <w:kern w:val="0"/>
          <w:sz w:val="20"/>
          <w:szCs w:val="20"/>
          <w14:ligatures w14:val="none"/>
        </w:rPr>
        <w:t>Virginia</w:t>
      </w:r>
      <w:r w:rsidRPr="00085683">
        <w:rPr>
          <w:rFonts w:ascii="Abadi" w:hAnsi="Abadi" w:cs="Times New Roman"/>
          <w:i/>
          <w:iCs/>
          <w:spacing w:val="-2"/>
          <w:kern w:val="0"/>
          <w:sz w:val="20"/>
          <w:szCs w:val="20"/>
          <w14:ligatures w14:val="none"/>
        </w:rPr>
        <w:t xml:space="preserve"> </w:t>
      </w:r>
      <w:r w:rsidRPr="00085683">
        <w:rPr>
          <w:rFonts w:ascii="Abadi" w:hAnsi="Abadi" w:cs="Times New Roman"/>
          <w:i/>
          <w:iCs/>
          <w:kern w:val="0"/>
          <w:sz w:val="20"/>
          <w:szCs w:val="20"/>
          <w14:ligatures w14:val="none"/>
        </w:rPr>
        <w:t>Consumer Council,</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425</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U.S. 748,</w:t>
      </w:r>
      <w:r w:rsidRPr="00085683">
        <w:rPr>
          <w:rFonts w:ascii="Abadi" w:hAnsi="Abadi" w:cs="Times New Roman"/>
          <w:spacing w:val="-57"/>
          <w:kern w:val="0"/>
          <w:sz w:val="20"/>
          <w:szCs w:val="20"/>
          <w14:ligatures w14:val="none"/>
        </w:rPr>
        <w:t xml:space="preserve"> </w:t>
      </w:r>
      <w:r w:rsidRPr="00085683">
        <w:rPr>
          <w:rFonts w:ascii="Abadi" w:hAnsi="Abadi" w:cs="Times New Roman"/>
          <w:kern w:val="0"/>
          <w:sz w:val="20"/>
          <w:szCs w:val="20"/>
          <w14:ligatures w14:val="none"/>
        </w:rPr>
        <w:t>756-57</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(1976).</w:t>
      </w:r>
    </w:p>
    <w:p w14:paraId="1FD026DD" w14:textId="77777777" w:rsidR="00FA1BD0" w:rsidRPr="00085683" w:rsidRDefault="00FA1BD0" w:rsidP="00FA1BD0">
      <w:pPr>
        <w:autoSpaceDE w:val="0"/>
        <w:autoSpaceDN w:val="0"/>
        <w:spacing w:after="0" w:line="240" w:lineRule="auto"/>
        <w:jc w:val="both"/>
        <w:rPr>
          <w:rFonts w:ascii="Abadi" w:hAnsi="Abadi" w:cs="Times New Roman"/>
          <w:kern w:val="0"/>
          <w:sz w:val="20"/>
          <w:szCs w:val="20"/>
          <w14:ligatures w14:val="none"/>
        </w:rPr>
      </w:pPr>
    </w:p>
    <w:p w14:paraId="0F6FBEEF" w14:textId="77777777" w:rsidR="00FA1BD0" w:rsidRPr="00085683" w:rsidRDefault="00FA1BD0" w:rsidP="00FA1BD0">
      <w:pPr>
        <w:autoSpaceDE w:val="0"/>
        <w:autoSpaceDN w:val="0"/>
        <w:spacing w:before="1" w:after="0" w:line="240" w:lineRule="auto"/>
        <w:contextualSpacing/>
        <w:jc w:val="both"/>
        <w:rPr>
          <w:rFonts w:ascii="Abadi" w:hAnsi="Abadi" w:cs="Times New Roman"/>
          <w:kern w:val="0"/>
          <w:sz w:val="20"/>
          <w:szCs w:val="20"/>
          <w14:ligatures w14:val="none"/>
        </w:rPr>
      </w:pPr>
      <w:r w:rsidRPr="00085683">
        <w:rPr>
          <w:rFonts w:ascii="Abadi" w:hAnsi="Abadi" w:cs="Times New Roman"/>
          <w:kern w:val="0"/>
          <w:sz w:val="20"/>
          <w:szCs w:val="20"/>
          <w14:ligatures w14:val="none"/>
        </w:rPr>
        <w:t>GAP</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has</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a 46-year</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history</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of</w:t>
      </w:r>
      <w:r w:rsidRPr="00085683">
        <w:rPr>
          <w:rFonts w:ascii="Abadi" w:hAnsi="Abadi" w:cs="Times New Roman"/>
          <w:spacing w:val="3"/>
          <w:kern w:val="0"/>
          <w:sz w:val="20"/>
          <w:szCs w:val="20"/>
          <w14:ligatures w14:val="none"/>
        </w:rPr>
        <w:t xml:space="preserve"> </w:t>
      </w:r>
      <w:r w:rsidRPr="00085683">
        <w:rPr>
          <w:rFonts w:ascii="Abadi" w:hAnsi="Abadi" w:cs="Times New Roman"/>
          <w:kern w:val="0"/>
          <w:sz w:val="20"/>
          <w:szCs w:val="20"/>
          <w14:ligatures w14:val="none"/>
        </w:rPr>
        <w:t>working</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in</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the</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public</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interest.</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GAP</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does</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not</w:t>
      </w:r>
      <w:r w:rsidRPr="00085683">
        <w:rPr>
          <w:rFonts w:ascii="Abadi" w:hAnsi="Abadi" w:cs="Times New Roman"/>
          <w:spacing w:val="4"/>
          <w:kern w:val="0"/>
          <w:sz w:val="20"/>
          <w:szCs w:val="20"/>
          <w14:ligatures w14:val="none"/>
        </w:rPr>
        <w:t xml:space="preserve"> </w:t>
      </w:r>
      <w:r w:rsidRPr="00085683">
        <w:rPr>
          <w:rFonts w:ascii="Abadi" w:hAnsi="Abadi" w:cs="Times New Roman"/>
          <w:kern w:val="0"/>
          <w:sz w:val="20"/>
          <w:szCs w:val="20"/>
          <w14:ligatures w14:val="none"/>
        </w:rPr>
        <w:t>take</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individual cases based on the client’s ability to pay, how much money GAP believes it can</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recover</w:t>
      </w:r>
      <w:r w:rsidRPr="00085683">
        <w:rPr>
          <w:rFonts w:ascii="Abadi" w:hAnsi="Abadi" w:cs="Times New Roman"/>
          <w:spacing w:val="-3"/>
          <w:kern w:val="0"/>
          <w:sz w:val="20"/>
          <w:szCs w:val="20"/>
          <w14:ligatures w14:val="none"/>
        </w:rPr>
        <w:t xml:space="preserve"> </w:t>
      </w:r>
      <w:r w:rsidRPr="00085683">
        <w:rPr>
          <w:rFonts w:ascii="Abadi" w:hAnsi="Abadi" w:cs="Times New Roman"/>
          <w:kern w:val="0"/>
          <w:sz w:val="20"/>
          <w:szCs w:val="20"/>
          <w14:ligatures w14:val="none"/>
        </w:rPr>
        <w:t>in</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legal</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fees</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through</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litigation</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or</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any</w:t>
      </w:r>
      <w:r w:rsidRPr="00085683">
        <w:rPr>
          <w:rFonts w:ascii="Abadi" w:hAnsi="Abadi" w:cs="Times New Roman"/>
          <w:spacing w:val="-6"/>
          <w:kern w:val="0"/>
          <w:sz w:val="20"/>
          <w:szCs w:val="20"/>
          <w14:ligatures w14:val="none"/>
        </w:rPr>
        <w:t xml:space="preserve"> </w:t>
      </w:r>
      <w:r w:rsidRPr="00085683">
        <w:rPr>
          <w:rFonts w:ascii="Abadi" w:hAnsi="Abadi" w:cs="Times New Roman"/>
          <w:kern w:val="0"/>
          <w:sz w:val="20"/>
          <w:szCs w:val="20"/>
          <w14:ligatures w14:val="none"/>
        </w:rPr>
        <w:t>other</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commercial</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interest.</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Rather,</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GAP</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takes</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cases</w:t>
      </w:r>
      <w:r w:rsidRPr="00085683">
        <w:rPr>
          <w:rFonts w:ascii="Abadi" w:hAnsi="Abadi" w:cs="Times New Roman"/>
          <w:spacing w:val="-57"/>
          <w:kern w:val="0"/>
          <w:sz w:val="20"/>
          <w:szCs w:val="20"/>
          <w14:ligatures w14:val="none"/>
        </w:rPr>
        <w:t xml:space="preserve"> </w:t>
      </w:r>
      <w:r w:rsidRPr="00085683">
        <w:rPr>
          <w:rFonts w:ascii="Abadi" w:hAnsi="Abadi" w:cs="Times New Roman"/>
          <w:kern w:val="0"/>
          <w:sz w:val="20"/>
          <w:szCs w:val="20"/>
          <w14:ligatures w14:val="none"/>
        </w:rPr>
        <w:t>of legitimately harassed whistleblowers, often pro-bono (without charge), that further public</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policy or legislative changes that make the law stronger for workers who witness and choose to</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tell the truth about corporate and taxpayer-financed wrongdoing and to pursue exposure and</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resolution of the wrongdoing. It is through this work and with the help of whistleblowers that</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GAP has, among other things, pushed for enactment of several whistleblower protection statutes,</w:t>
      </w:r>
      <w:r w:rsidRPr="00085683">
        <w:rPr>
          <w:rFonts w:ascii="Abadi" w:hAnsi="Abadi" w:cs="Times New Roman"/>
          <w:spacing w:val="-57"/>
          <w:kern w:val="0"/>
          <w:sz w:val="20"/>
          <w:szCs w:val="20"/>
          <w14:ligatures w14:val="none"/>
        </w:rPr>
        <w:t xml:space="preserve"> </w:t>
      </w:r>
      <w:r w:rsidRPr="00085683">
        <w:rPr>
          <w:rFonts w:ascii="Abadi" w:hAnsi="Abadi" w:cs="Times New Roman"/>
          <w:kern w:val="0"/>
          <w:sz w:val="20"/>
          <w:szCs w:val="20"/>
          <w14:ligatures w14:val="none"/>
        </w:rPr>
        <w:t>exposed unhealthy food at supermarket chains, pushed for independent reviews of the safety of</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the Alaska pipeline, exposed the threat of explosion in waste tanks at the Hanford nuclear site,</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and pushed for policy reform within numerous executive agencies. All this activity is done</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primarily</w:t>
      </w:r>
      <w:r w:rsidRPr="00085683">
        <w:rPr>
          <w:rFonts w:ascii="Abadi" w:hAnsi="Abadi" w:cs="Times New Roman"/>
          <w:spacing w:val="-6"/>
          <w:kern w:val="0"/>
          <w:sz w:val="20"/>
          <w:szCs w:val="20"/>
          <w14:ligatures w14:val="none"/>
        </w:rPr>
        <w:t xml:space="preserve"> </w:t>
      </w:r>
      <w:r w:rsidRPr="00085683">
        <w:rPr>
          <w:rFonts w:ascii="Abadi" w:hAnsi="Abadi" w:cs="Times New Roman"/>
          <w:kern w:val="0"/>
          <w:sz w:val="20"/>
          <w:szCs w:val="20"/>
          <w14:ligatures w14:val="none"/>
        </w:rPr>
        <w:t>with the</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interest of</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the</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public</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in mind.</w:t>
      </w:r>
    </w:p>
    <w:p w14:paraId="4CFC97B6" w14:textId="77777777" w:rsidR="00FA1BD0" w:rsidRPr="00085683" w:rsidRDefault="00FA1BD0" w:rsidP="00FA1BD0">
      <w:pPr>
        <w:spacing w:after="0" w:line="240" w:lineRule="auto"/>
        <w:jc w:val="both"/>
        <w:rPr>
          <w:rFonts w:ascii="Abadi" w:hAnsi="Abadi" w:cs="Times New Roman"/>
          <w:sz w:val="20"/>
          <w:szCs w:val="20"/>
        </w:rPr>
      </w:pPr>
    </w:p>
    <w:p w14:paraId="11550680" w14:textId="77777777" w:rsidR="00FA1BD0" w:rsidRPr="00085683" w:rsidRDefault="00FA1BD0" w:rsidP="00FA1BD0">
      <w:pPr>
        <w:spacing w:after="0" w:line="240" w:lineRule="auto"/>
        <w:ind w:firstLine="720"/>
        <w:jc w:val="both"/>
        <w:rPr>
          <w:rFonts w:ascii="Abadi" w:hAnsi="Abadi" w:cs="Times New Roman"/>
          <w:i/>
          <w:iCs/>
          <w:sz w:val="20"/>
          <w:szCs w:val="20"/>
        </w:rPr>
      </w:pPr>
      <w:r w:rsidRPr="00085683">
        <w:rPr>
          <w:rFonts w:ascii="Abadi" w:hAnsi="Abadi" w:cs="Times New Roman"/>
          <w:i/>
          <w:iCs/>
          <w:sz w:val="20"/>
          <w:szCs w:val="20"/>
        </w:rPr>
        <w:t>Dissemination of the Requested Information</w:t>
      </w:r>
    </w:p>
    <w:p w14:paraId="05E706C3" w14:textId="77777777" w:rsidR="00FA1BD0" w:rsidRPr="00085683" w:rsidRDefault="00FA1BD0" w:rsidP="00FA1BD0">
      <w:pPr>
        <w:spacing w:after="0" w:line="240" w:lineRule="auto"/>
        <w:jc w:val="both"/>
        <w:rPr>
          <w:rFonts w:ascii="Abadi" w:hAnsi="Abadi" w:cs="Times New Roman"/>
          <w:i/>
          <w:iCs/>
          <w:sz w:val="20"/>
          <w:szCs w:val="20"/>
        </w:rPr>
      </w:pPr>
    </w:p>
    <w:p w14:paraId="0AFB2B67" w14:textId="77777777" w:rsidR="00FA1BD0" w:rsidRPr="00085683" w:rsidRDefault="00FA1BD0" w:rsidP="00FA1BD0">
      <w:pPr>
        <w:spacing w:after="0" w:line="240" w:lineRule="auto"/>
        <w:jc w:val="both"/>
        <w:rPr>
          <w:rFonts w:ascii="Abadi" w:hAnsi="Abadi" w:cs="Times New Roman"/>
          <w:sz w:val="20"/>
          <w:szCs w:val="20"/>
        </w:rPr>
      </w:pPr>
      <w:r w:rsidRPr="00085683">
        <w:rPr>
          <w:rFonts w:ascii="Abadi" w:hAnsi="Abadi" w:cs="Times New Roman"/>
          <w:sz w:val="20"/>
          <w:szCs w:val="20"/>
        </w:rPr>
        <w:t>In our efforts to promote government accountability, GAP works closely with Members</w:t>
      </w:r>
      <w:r w:rsidRPr="00085683">
        <w:rPr>
          <w:rFonts w:ascii="Abadi" w:hAnsi="Abadi" w:cs="Times New Roman"/>
          <w:spacing w:val="1"/>
          <w:sz w:val="20"/>
          <w:szCs w:val="20"/>
        </w:rPr>
        <w:t xml:space="preserve"> </w:t>
      </w:r>
      <w:r w:rsidRPr="00085683">
        <w:rPr>
          <w:rFonts w:ascii="Abadi" w:hAnsi="Abadi" w:cs="Times New Roman"/>
          <w:sz w:val="20"/>
          <w:szCs w:val="20"/>
        </w:rPr>
        <w:t>of Congress, the media, and the public to alert them to irregularities. The information requested</w:t>
      </w:r>
      <w:r w:rsidRPr="00085683">
        <w:rPr>
          <w:rFonts w:ascii="Abadi" w:hAnsi="Abadi" w:cs="Times New Roman"/>
          <w:spacing w:val="1"/>
          <w:sz w:val="20"/>
          <w:szCs w:val="20"/>
        </w:rPr>
        <w:t xml:space="preserve"> </w:t>
      </w:r>
      <w:r w:rsidRPr="00085683">
        <w:rPr>
          <w:rFonts w:ascii="Abadi" w:hAnsi="Abadi" w:cs="Times New Roman"/>
          <w:sz w:val="20"/>
          <w:szCs w:val="20"/>
        </w:rPr>
        <w:t>will</w:t>
      </w:r>
      <w:r w:rsidRPr="00085683">
        <w:rPr>
          <w:rFonts w:ascii="Abadi" w:hAnsi="Abadi" w:cs="Times New Roman"/>
          <w:spacing w:val="-1"/>
          <w:sz w:val="20"/>
          <w:szCs w:val="20"/>
        </w:rPr>
        <w:t xml:space="preserve"> </w:t>
      </w:r>
      <w:r w:rsidRPr="00085683">
        <w:rPr>
          <w:rFonts w:ascii="Abadi" w:hAnsi="Abadi" w:cs="Times New Roman"/>
          <w:sz w:val="20"/>
          <w:szCs w:val="20"/>
        </w:rPr>
        <w:t>be</w:t>
      </w:r>
      <w:r w:rsidRPr="00085683">
        <w:rPr>
          <w:rFonts w:ascii="Abadi" w:hAnsi="Abadi" w:cs="Times New Roman"/>
          <w:spacing w:val="-2"/>
          <w:sz w:val="20"/>
          <w:szCs w:val="20"/>
        </w:rPr>
        <w:t xml:space="preserve"> </w:t>
      </w:r>
      <w:r w:rsidRPr="00085683">
        <w:rPr>
          <w:rFonts w:ascii="Abadi" w:hAnsi="Abadi" w:cs="Times New Roman"/>
          <w:sz w:val="20"/>
          <w:szCs w:val="20"/>
        </w:rPr>
        <w:t>used</w:t>
      </w:r>
      <w:r w:rsidRPr="00085683">
        <w:rPr>
          <w:rFonts w:ascii="Abadi" w:hAnsi="Abadi" w:cs="Times New Roman"/>
          <w:spacing w:val="-1"/>
          <w:sz w:val="20"/>
          <w:szCs w:val="20"/>
        </w:rPr>
        <w:t xml:space="preserve"> </w:t>
      </w:r>
      <w:r w:rsidRPr="00085683">
        <w:rPr>
          <w:rFonts w:ascii="Abadi" w:hAnsi="Abadi" w:cs="Times New Roman"/>
          <w:sz w:val="20"/>
          <w:szCs w:val="20"/>
        </w:rPr>
        <w:t>in</w:t>
      </w:r>
      <w:r w:rsidRPr="00085683">
        <w:rPr>
          <w:rFonts w:ascii="Abadi" w:hAnsi="Abadi" w:cs="Times New Roman"/>
          <w:spacing w:val="-1"/>
          <w:sz w:val="20"/>
          <w:szCs w:val="20"/>
        </w:rPr>
        <w:t xml:space="preserve"> </w:t>
      </w:r>
      <w:r w:rsidRPr="00085683">
        <w:rPr>
          <w:rFonts w:ascii="Abadi" w:hAnsi="Abadi" w:cs="Times New Roman"/>
          <w:sz w:val="20"/>
          <w:szCs w:val="20"/>
        </w:rPr>
        <w:t>connection</w:t>
      </w:r>
      <w:r w:rsidRPr="00085683">
        <w:rPr>
          <w:rFonts w:ascii="Abadi" w:hAnsi="Abadi" w:cs="Times New Roman"/>
          <w:spacing w:val="-1"/>
          <w:sz w:val="20"/>
          <w:szCs w:val="20"/>
        </w:rPr>
        <w:t xml:space="preserve"> </w:t>
      </w:r>
      <w:r w:rsidRPr="00085683">
        <w:rPr>
          <w:rFonts w:ascii="Abadi" w:hAnsi="Abadi" w:cs="Times New Roman"/>
          <w:sz w:val="20"/>
          <w:szCs w:val="20"/>
        </w:rPr>
        <w:t>with</w:t>
      </w:r>
      <w:r w:rsidRPr="00085683">
        <w:rPr>
          <w:rFonts w:ascii="Abadi" w:hAnsi="Abadi" w:cs="Times New Roman"/>
          <w:spacing w:val="-1"/>
          <w:sz w:val="20"/>
          <w:szCs w:val="20"/>
        </w:rPr>
        <w:t xml:space="preserve"> </w:t>
      </w:r>
      <w:r w:rsidRPr="00085683">
        <w:rPr>
          <w:rFonts w:ascii="Abadi" w:hAnsi="Abadi" w:cs="Times New Roman"/>
          <w:sz w:val="20"/>
          <w:szCs w:val="20"/>
        </w:rPr>
        <w:t>a</w:t>
      </w:r>
      <w:r w:rsidRPr="00085683">
        <w:rPr>
          <w:rFonts w:ascii="Abadi" w:hAnsi="Abadi" w:cs="Times New Roman"/>
          <w:spacing w:val="-2"/>
          <w:sz w:val="20"/>
          <w:szCs w:val="20"/>
        </w:rPr>
        <w:t xml:space="preserve"> </w:t>
      </w:r>
      <w:r w:rsidRPr="00085683">
        <w:rPr>
          <w:rFonts w:ascii="Abadi" w:hAnsi="Abadi" w:cs="Times New Roman"/>
          <w:sz w:val="20"/>
          <w:szCs w:val="20"/>
        </w:rPr>
        <w:t>campaign</w:t>
      </w:r>
      <w:r w:rsidRPr="00085683">
        <w:rPr>
          <w:rFonts w:ascii="Abadi" w:hAnsi="Abadi" w:cs="Times New Roman"/>
          <w:spacing w:val="-1"/>
          <w:sz w:val="20"/>
          <w:szCs w:val="20"/>
        </w:rPr>
        <w:t xml:space="preserve"> </w:t>
      </w:r>
      <w:r w:rsidRPr="00085683">
        <w:rPr>
          <w:rFonts w:ascii="Abadi" w:hAnsi="Abadi" w:cs="Times New Roman"/>
          <w:sz w:val="20"/>
          <w:szCs w:val="20"/>
        </w:rPr>
        <w:t>aimed</w:t>
      </w:r>
      <w:r w:rsidRPr="00085683">
        <w:rPr>
          <w:rFonts w:ascii="Abadi" w:hAnsi="Abadi" w:cs="Times New Roman"/>
          <w:spacing w:val="1"/>
          <w:sz w:val="20"/>
          <w:szCs w:val="20"/>
        </w:rPr>
        <w:t xml:space="preserve"> </w:t>
      </w:r>
      <w:r w:rsidRPr="00085683">
        <w:rPr>
          <w:rFonts w:ascii="Abadi" w:hAnsi="Abadi" w:cs="Times New Roman"/>
          <w:sz w:val="20"/>
          <w:szCs w:val="20"/>
        </w:rPr>
        <w:t>at</w:t>
      </w:r>
      <w:r w:rsidRPr="00085683">
        <w:rPr>
          <w:rFonts w:ascii="Abadi" w:hAnsi="Abadi" w:cs="Times New Roman"/>
          <w:spacing w:val="-1"/>
          <w:sz w:val="20"/>
          <w:szCs w:val="20"/>
        </w:rPr>
        <w:t xml:space="preserve"> </w:t>
      </w:r>
      <w:r w:rsidRPr="00085683">
        <w:rPr>
          <w:rFonts w:ascii="Abadi" w:hAnsi="Abadi" w:cs="Times New Roman"/>
          <w:sz w:val="20"/>
          <w:szCs w:val="20"/>
        </w:rPr>
        <w:t>key</w:t>
      </w:r>
      <w:r w:rsidRPr="00085683">
        <w:rPr>
          <w:rFonts w:ascii="Abadi" w:hAnsi="Abadi" w:cs="Times New Roman"/>
          <w:spacing w:val="-6"/>
          <w:sz w:val="20"/>
          <w:szCs w:val="20"/>
        </w:rPr>
        <w:t xml:space="preserve"> </w:t>
      </w:r>
      <w:r w:rsidRPr="00085683">
        <w:rPr>
          <w:rFonts w:ascii="Abadi" w:hAnsi="Abadi" w:cs="Times New Roman"/>
          <w:sz w:val="20"/>
          <w:szCs w:val="20"/>
        </w:rPr>
        <w:t>decision-makers</w:t>
      </w:r>
      <w:r w:rsidRPr="00085683">
        <w:rPr>
          <w:rFonts w:ascii="Abadi" w:hAnsi="Abadi" w:cs="Times New Roman"/>
          <w:spacing w:val="-1"/>
          <w:sz w:val="20"/>
          <w:szCs w:val="20"/>
        </w:rPr>
        <w:t xml:space="preserve"> </w:t>
      </w:r>
      <w:r w:rsidRPr="00085683">
        <w:rPr>
          <w:rFonts w:ascii="Abadi" w:hAnsi="Abadi" w:cs="Times New Roman"/>
          <w:sz w:val="20"/>
          <w:szCs w:val="20"/>
        </w:rPr>
        <w:t>at</w:t>
      </w:r>
      <w:r w:rsidRPr="00085683">
        <w:rPr>
          <w:rFonts w:ascii="Abadi" w:hAnsi="Abadi" w:cs="Times New Roman"/>
          <w:spacing w:val="-1"/>
          <w:sz w:val="20"/>
          <w:szCs w:val="20"/>
        </w:rPr>
        <w:t xml:space="preserve"> </w:t>
      </w:r>
      <w:r w:rsidRPr="00085683">
        <w:rPr>
          <w:rFonts w:ascii="Abadi" w:hAnsi="Abadi" w:cs="Times New Roman"/>
          <w:sz w:val="20"/>
          <w:szCs w:val="20"/>
        </w:rPr>
        <w:t>the</w:t>
      </w:r>
      <w:r w:rsidRPr="00085683">
        <w:rPr>
          <w:rFonts w:ascii="Abadi" w:hAnsi="Abadi" w:cs="Times New Roman"/>
          <w:spacing w:val="-2"/>
          <w:sz w:val="20"/>
          <w:szCs w:val="20"/>
        </w:rPr>
        <w:t xml:space="preserve"> </w:t>
      </w:r>
      <w:r w:rsidRPr="00085683">
        <w:rPr>
          <w:rFonts w:ascii="Abadi" w:hAnsi="Abadi" w:cs="Times New Roman"/>
          <w:sz w:val="20"/>
          <w:szCs w:val="20"/>
        </w:rPr>
        <w:t>federal</w:t>
      </w:r>
      <w:r w:rsidRPr="00085683">
        <w:rPr>
          <w:rFonts w:ascii="Abadi" w:hAnsi="Abadi" w:cs="Times New Roman"/>
          <w:spacing w:val="-1"/>
          <w:sz w:val="20"/>
          <w:szCs w:val="20"/>
        </w:rPr>
        <w:t xml:space="preserve"> </w:t>
      </w:r>
      <w:r w:rsidRPr="00085683">
        <w:rPr>
          <w:rFonts w:ascii="Abadi" w:hAnsi="Abadi" w:cs="Times New Roman"/>
          <w:sz w:val="20"/>
          <w:szCs w:val="20"/>
        </w:rPr>
        <w:t>level,</w:t>
      </w:r>
      <w:r w:rsidRPr="00085683">
        <w:rPr>
          <w:rFonts w:ascii="Abadi" w:hAnsi="Abadi" w:cs="Times New Roman"/>
          <w:spacing w:val="-1"/>
          <w:sz w:val="20"/>
          <w:szCs w:val="20"/>
        </w:rPr>
        <w:t xml:space="preserve"> </w:t>
      </w:r>
      <w:r w:rsidRPr="00085683">
        <w:rPr>
          <w:rFonts w:ascii="Abadi" w:hAnsi="Abadi" w:cs="Times New Roman"/>
          <w:sz w:val="20"/>
          <w:szCs w:val="20"/>
        </w:rPr>
        <w:t>the</w:t>
      </w:r>
      <w:r w:rsidRPr="00085683">
        <w:rPr>
          <w:rFonts w:ascii="Abadi" w:hAnsi="Abadi" w:cs="Times New Roman"/>
          <w:spacing w:val="-57"/>
          <w:sz w:val="20"/>
          <w:szCs w:val="20"/>
        </w:rPr>
        <w:t xml:space="preserve"> </w:t>
      </w:r>
      <w:r w:rsidRPr="00085683">
        <w:rPr>
          <w:rFonts w:ascii="Abadi" w:hAnsi="Abadi" w:cs="Times New Roman"/>
          <w:sz w:val="20"/>
          <w:szCs w:val="20"/>
        </w:rPr>
        <w:t>general public, and self-selected subscribers.</w:t>
      </w:r>
      <w:r w:rsidRPr="00085683">
        <w:rPr>
          <w:rFonts w:ascii="Abadi" w:hAnsi="Abadi" w:cs="Times New Roman"/>
          <w:spacing w:val="1"/>
          <w:sz w:val="20"/>
          <w:szCs w:val="20"/>
        </w:rPr>
        <w:t xml:space="preserve"> </w:t>
      </w:r>
      <w:r w:rsidRPr="00085683">
        <w:rPr>
          <w:rFonts w:ascii="Abadi" w:hAnsi="Abadi" w:cs="Times New Roman"/>
          <w:sz w:val="20"/>
          <w:szCs w:val="20"/>
        </w:rPr>
        <w:t>More specifically, GAP will publicize the</w:t>
      </w:r>
      <w:r w:rsidRPr="00085683">
        <w:rPr>
          <w:rFonts w:ascii="Abadi" w:hAnsi="Abadi" w:cs="Times New Roman"/>
          <w:spacing w:val="1"/>
          <w:sz w:val="20"/>
          <w:szCs w:val="20"/>
        </w:rPr>
        <w:t xml:space="preserve"> </w:t>
      </w:r>
      <w:r w:rsidRPr="00085683">
        <w:rPr>
          <w:rFonts w:ascii="Abadi" w:hAnsi="Abadi" w:cs="Times New Roman"/>
          <w:sz w:val="20"/>
          <w:szCs w:val="20"/>
        </w:rPr>
        <w:t>responsive records so that all federal employees who seek assistance at the Office of Special Counsel (“OSC”) can be fully-</w:t>
      </w:r>
      <w:r w:rsidRPr="00085683">
        <w:rPr>
          <w:rFonts w:ascii="Abadi" w:hAnsi="Abadi" w:cs="Times New Roman"/>
          <w:spacing w:val="1"/>
          <w:sz w:val="20"/>
          <w:szCs w:val="20"/>
        </w:rPr>
        <w:t xml:space="preserve"> </w:t>
      </w:r>
      <w:r w:rsidRPr="00085683">
        <w:rPr>
          <w:rFonts w:ascii="Abadi" w:hAnsi="Abadi" w:cs="Times New Roman"/>
          <w:sz w:val="20"/>
          <w:szCs w:val="20"/>
        </w:rPr>
        <w:t>informed</w:t>
      </w:r>
      <w:r w:rsidRPr="00085683">
        <w:rPr>
          <w:rFonts w:ascii="Abadi" w:hAnsi="Abadi" w:cs="Times New Roman"/>
          <w:spacing w:val="-1"/>
          <w:sz w:val="20"/>
          <w:szCs w:val="20"/>
        </w:rPr>
        <w:t xml:space="preserve"> </w:t>
      </w:r>
      <w:r w:rsidRPr="00085683">
        <w:rPr>
          <w:rFonts w:ascii="Abadi" w:hAnsi="Abadi" w:cs="Times New Roman"/>
          <w:sz w:val="20"/>
          <w:szCs w:val="20"/>
        </w:rPr>
        <w:t>about the</w:t>
      </w:r>
      <w:r w:rsidRPr="00085683">
        <w:rPr>
          <w:rFonts w:ascii="Abadi" w:hAnsi="Abadi" w:cs="Times New Roman"/>
          <w:spacing w:val="-1"/>
          <w:sz w:val="20"/>
          <w:szCs w:val="20"/>
        </w:rPr>
        <w:t xml:space="preserve"> </w:t>
      </w:r>
      <w:r w:rsidRPr="00085683">
        <w:rPr>
          <w:rFonts w:ascii="Abadi" w:hAnsi="Abadi" w:cs="Times New Roman"/>
          <w:sz w:val="20"/>
          <w:szCs w:val="20"/>
        </w:rPr>
        <w:t>office’s methods</w:t>
      </w:r>
      <w:r w:rsidRPr="00085683">
        <w:rPr>
          <w:rFonts w:ascii="Abadi" w:hAnsi="Abadi" w:cs="Times New Roman"/>
          <w:spacing w:val="-1"/>
          <w:sz w:val="20"/>
          <w:szCs w:val="20"/>
        </w:rPr>
        <w:t xml:space="preserve"> </w:t>
      </w:r>
      <w:r w:rsidRPr="00085683">
        <w:rPr>
          <w:rFonts w:ascii="Abadi" w:hAnsi="Abadi" w:cs="Times New Roman"/>
          <w:sz w:val="20"/>
          <w:szCs w:val="20"/>
        </w:rPr>
        <w:t>for</w:t>
      </w:r>
      <w:r w:rsidRPr="00085683">
        <w:rPr>
          <w:rFonts w:ascii="Abadi" w:hAnsi="Abadi" w:cs="Times New Roman"/>
          <w:spacing w:val="-1"/>
          <w:sz w:val="20"/>
          <w:szCs w:val="20"/>
        </w:rPr>
        <w:t xml:space="preserve"> </w:t>
      </w:r>
      <w:r w:rsidRPr="00085683">
        <w:rPr>
          <w:rFonts w:ascii="Abadi" w:hAnsi="Abadi" w:cs="Times New Roman"/>
          <w:sz w:val="20"/>
          <w:szCs w:val="20"/>
        </w:rPr>
        <w:t>investigating</w:t>
      </w:r>
      <w:r w:rsidRPr="00085683">
        <w:rPr>
          <w:rFonts w:ascii="Abadi" w:hAnsi="Abadi" w:cs="Times New Roman"/>
          <w:spacing w:val="-2"/>
          <w:sz w:val="20"/>
          <w:szCs w:val="20"/>
        </w:rPr>
        <w:t xml:space="preserve"> </w:t>
      </w:r>
      <w:r w:rsidRPr="00085683">
        <w:rPr>
          <w:rFonts w:ascii="Abadi" w:hAnsi="Abadi" w:cs="Times New Roman"/>
          <w:sz w:val="20"/>
          <w:szCs w:val="20"/>
        </w:rPr>
        <w:t>their</w:t>
      </w:r>
      <w:r w:rsidRPr="00085683">
        <w:rPr>
          <w:rFonts w:ascii="Abadi" w:hAnsi="Abadi" w:cs="Times New Roman"/>
          <w:spacing w:val="1"/>
          <w:sz w:val="20"/>
          <w:szCs w:val="20"/>
        </w:rPr>
        <w:t xml:space="preserve"> </w:t>
      </w:r>
      <w:r w:rsidRPr="00085683">
        <w:rPr>
          <w:rFonts w:ascii="Abadi" w:hAnsi="Abadi" w:cs="Times New Roman"/>
          <w:sz w:val="20"/>
          <w:szCs w:val="20"/>
        </w:rPr>
        <w:t>complaints.</w:t>
      </w:r>
    </w:p>
    <w:p w14:paraId="60BCC99C" w14:textId="77777777" w:rsidR="00FA1BD0" w:rsidRPr="00085683" w:rsidRDefault="00FA1BD0" w:rsidP="00FA1BD0">
      <w:pPr>
        <w:spacing w:after="0" w:line="240" w:lineRule="auto"/>
        <w:jc w:val="both"/>
        <w:rPr>
          <w:rFonts w:ascii="Abadi" w:hAnsi="Abadi" w:cs="Times New Roman"/>
          <w:i/>
          <w:iCs/>
          <w:sz w:val="20"/>
          <w:szCs w:val="20"/>
        </w:rPr>
      </w:pPr>
    </w:p>
    <w:p w14:paraId="458F528B" w14:textId="77777777" w:rsidR="00FA1BD0" w:rsidRPr="00085683" w:rsidRDefault="00FA1BD0" w:rsidP="00FA1BD0">
      <w:pPr>
        <w:autoSpaceDE w:val="0"/>
        <w:autoSpaceDN w:val="0"/>
        <w:spacing w:before="1" w:after="0" w:line="240" w:lineRule="auto"/>
        <w:contextualSpacing/>
        <w:jc w:val="both"/>
        <w:rPr>
          <w:rFonts w:ascii="Abadi" w:hAnsi="Abadi" w:cs="Times New Roman"/>
          <w:kern w:val="0"/>
          <w:sz w:val="20"/>
          <w:szCs w:val="20"/>
          <w14:ligatures w14:val="none"/>
        </w:rPr>
      </w:pPr>
      <w:r w:rsidRPr="00085683">
        <w:rPr>
          <w:rFonts w:ascii="Abadi" w:hAnsi="Abadi" w:cs="Times New Roman"/>
          <w:kern w:val="0"/>
          <w:sz w:val="20"/>
          <w:szCs w:val="20"/>
          <w14:ligatures w14:val="none"/>
        </w:rPr>
        <w:t>The combined circulation and viewer-base of our national, regional, and self-subscribed</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outlets ensure that the information will, indeed, be widely distributed to diverse segments of the</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public who will benefit from knowing the manner in which OSC investigates complaints, and the</w:t>
      </w:r>
      <w:r w:rsidRPr="00085683">
        <w:rPr>
          <w:rFonts w:ascii="Abadi" w:hAnsi="Abadi" w:cs="Times New Roman"/>
          <w:spacing w:val="-57"/>
          <w:kern w:val="0"/>
          <w:sz w:val="20"/>
          <w:szCs w:val="20"/>
          <w14:ligatures w14:val="none"/>
        </w:rPr>
        <w:t xml:space="preserve"> </w:t>
      </w:r>
      <w:r w:rsidRPr="00085683">
        <w:rPr>
          <w:rFonts w:ascii="Abadi" w:hAnsi="Abadi" w:cs="Times New Roman"/>
          <w:kern w:val="0"/>
          <w:sz w:val="20"/>
          <w:szCs w:val="20"/>
          <w14:ligatures w14:val="none"/>
        </w:rPr>
        <w:t>efforts</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that</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OSC</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has</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taken to</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ensure</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the</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highest quality</w:t>
      </w:r>
      <w:r w:rsidRPr="00085683">
        <w:rPr>
          <w:rFonts w:ascii="Abadi" w:hAnsi="Abadi" w:cs="Times New Roman"/>
          <w:spacing w:val="-6"/>
          <w:kern w:val="0"/>
          <w:sz w:val="20"/>
          <w:szCs w:val="20"/>
          <w14:ligatures w14:val="none"/>
        </w:rPr>
        <w:t xml:space="preserve"> </w:t>
      </w:r>
      <w:r w:rsidRPr="00085683">
        <w:rPr>
          <w:rFonts w:ascii="Abadi" w:hAnsi="Abadi" w:cs="Times New Roman"/>
          <w:kern w:val="0"/>
          <w:sz w:val="20"/>
          <w:szCs w:val="20"/>
          <w14:ligatures w14:val="none"/>
        </w:rPr>
        <w:t>training</w:t>
      </w:r>
      <w:r w:rsidRPr="00085683">
        <w:rPr>
          <w:rFonts w:ascii="Abadi" w:hAnsi="Abadi" w:cs="Times New Roman"/>
          <w:spacing w:val="-4"/>
          <w:kern w:val="0"/>
          <w:sz w:val="20"/>
          <w:szCs w:val="20"/>
          <w14:ligatures w14:val="none"/>
        </w:rPr>
        <w:t xml:space="preserve"> </w:t>
      </w:r>
      <w:r w:rsidRPr="00085683">
        <w:rPr>
          <w:rFonts w:ascii="Abadi" w:hAnsi="Abadi" w:cs="Times New Roman"/>
          <w:kern w:val="0"/>
          <w:sz w:val="20"/>
          <w:szCs w:val="20"/>
          <w14:ligatures w14:val="none"/>
        </w:rPr>
        <w:t>and</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instruction for</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its</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staff.</w:t>
      </w:r>
      <w:r w:rsidRPr="00085683">
        <w:rPr>
          <w:rFonts w:ascii="Abadi" w:hAnsi="Abadi" w:cs="Times New Roman"/>
          <w:spacing w:val="58"/>
          <w:kern w:val="0"/>
          <w:sz w:val="20"/>
          <w:szCs w:val="20"/>
          <w14:ligatures w14:val="none"/>
        </w:rPr>
        <w:t xml:space="preserve"> </w:t>
      </w:r>
      <w:r w:rsidRPr="00085683">
        <w:rPr>
          <w:rFonts w:ascii="Abadi" w:hAnsi="Abadi" w:cs="Times New Roman"/>
          <w:kern w:val="0"/>
          <w:sz w:val="20"/>
          <w:szCs w:val="20"/>
          <w14:ligatures w14:val="none"/>
        </w:rPr>
        <w:t>As a consequence,</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public</w:t>
      </w:r>
      <w:r w:rsidRPr="00085683">
        <w:rPr>
          <w:rFonts w:ascii="Abadi" w:hAnsi="Abadi" w:cs="Times New Roman"/>
          <w:spacing w:val="-2"/>
          <w:kern w:val="0"/>
          <w:sz w:val="20"/>
          <w:szCs w:val="20"/>
          <w14:ligatures w14:val="none"/>
        </w:rPr>
        <w:t xml:space="preserve"> </w:t>
      </w:r>
      <w:r w:rsidRPr="00085683">
        <w:rPr>
          <w:rFonts w:ascii="Abadi" w:hAnsi="Abadi" w:cs="Times New Roman"/>
          <w:kern w:val="0"/>
          <w:sz w:val="20"/>
          <w:szCs w:val="20"/>
          <w14:ligatures w14:val="none"/>
        </w:rPr>
        <w:t>understanding,</w:t>
      </w:r>
      <w:r w:rsidRPr="00085683">
        <w:rPr>
          <w:rFonts w:ascii="Abadi" w:hAnsi="Abadi" w:cs="Times New Roman"/>
          <w:spacing w:val="-4"/>
          <w:kern w:val="0"/>
          <w:sz w:val="20"/>
          <w:szCs w:val="20"/>
          <w14:ligatures w14:val="none"/>
        </w:rPr>
        <w:t xml:space="preserve"> </w:t>
      </w:r>
      <w:r w:rsidRPr="00085683">
        <w:rPr>
          <w:rFonts w:ascii="Abadi" w:hAnsi="Abadi" w:cs="Times New Roman"/>
          <w:kern w:val="0"/>
          <w:sz w:val="20"/>
          <w:szCs w:val="20"/>
          <w14:ligatures w14:val="none"/>
        </w:rPr>
        <w:t>and</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trust</w:t>
      </w:r>
      <w:r w:rsidRPr="00085683">
        <w:rPr>
          <w:rFonts w:ascii="Abadi" w:hAnsi="Abadi" w:cs="Times New Roman"/>
          <w:spacing w:val="-1"/>
          <w:kern w:val="0"/>
          <w:sz w:val="20"/>
          <w:szCs w:val="20"/>
          <w14:ligatures w14:val="none"/>
        </w:rPr>
        <w:t xml:space="preserve"> </w:t>
      </w:r>
      <w:proofErr w:type="gramStart"/>
      <w:r w:rsidRPr="00085683">
        <w:rPr>
          <w:rFonts w:ascii="Abadi" w:hAnsi="Abadi" w:cs="Times New Roman"/>
          <w:kern w:val="0"/>
          <w:sz w:val="20"/>
          <w:szCs w:val="20"/>
          <w14:ligatures w14:val="none"/>
        </w:rPr>
        <w:t>of</w:t>
      </w:r>
      <w:proofErr w:type="gramEnd"/>
      <w:r w:rsidRPr="00085683">
        <w:rPr>
          <w:rFonts w:ascii="Abadi" w:hAnsi="Abadi" w:cs="Times New Roman"/>
          <w:kern w:val="0"/>
          <w:sz w:val="20"/>
          <w:szCs w:val="20"/>
          <w14:ligatures w14:val="none"/>
        </w:rPr>
        <w:t xml:space="preserve"> government</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operations</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will</w:t>
      </w:r>
      <w:r w:rsidRPr="00085683">
        <w:rPr>
          <w:rFonts w:ascii="Abadi" w:hAnsi="Abadi" w:cs="Times New Roman"/>
          <w:spacing w:val="-1"/>
          <w:kern w:val="0"/>
          <w:sz w:val="20"/>
          <w:szCs w:val="20"/>
          <w14:ligatures w14:val="none"/>
        </w:rPr>
        <w:t xml:space="preserve"> </w:t>
      </w:r>
      <w:r w:rsidRPr="00085683">
        <w:rPr>
          <w:rFonts w:ascii="Abadi" w:hAnsi="Abadi" w:cs="Times New Roman"/>
          <w:kern w:val="0"/>
          <w:sz w:val="20"/>
          <w:szCs w:val="20"/>
          <w14:ligatures w14:val="none"/>
        </w:rPr>
        <w:t>certainly</w:t>
      </w:r>
      <w:r w:rsidRPr="00085683">
        <w:rPr>
          <w:rFonts w:ascii="Abadi" w:hAnsi="Abadi" w:cs="Times New Roman"/>
          <w:spacing w:val="-5"/>
          <w:kern w:val="0"/>
          <w:sz w:val="20"/>
          <w:szCs w:val="20"/>
          <w14:ligatures w14:val="none"/>
        </w:rPr>
        <w:t xml:space="preserve"> </w:t>
      </w:r>
      <w:r w:rsidRPr="00085683">
        <w:rPr>
          <w:rFonts w:ascii="Abadi" w:hAnsi="Abadi" w:cs="Times New Roman"/>
          <w:kern w:val="0"/>
          <w:sz w:val="20"/>
          <w:szCs w:val="20"/>
          <w14:ligatures w14:val="none"/>
        </w:rPr>
        <w:t>be</w:t>
      </w:r>
      <w:r w:rsidRPr="00085683">
        <w:rPr>
          <w:rFonts w:ascii="Abadi" w:hAnsi="Abadi" w:cs="Times New Roman"/>
          <w:spacing w:val="-57"/>
          <w:kern w:val="0"/>
          <w:sz w:val="20"/>
          <w:szCs w:val="20"/>
          <w14:ligatures w14:val="none"/>
        </w:rPr>
        <w:t xml:space="preserve"> </w:t>
      </w:r>
      <w:r w:rsidRPr="00085683">
        <w:rPr>
          <w:rFonts w:ascii="Abadi" w:hAnsi="Abadi" w:cs="Times New Roman"/>
          <w:kern w:val="0"/>
          <w:sz w:val="20"/>
          <w:szCs w:val="20"/>
          <w14:ligatures w14:val="none"/>
        </w:rPr>
        <w:t>enhanced.</w:t>
      </w:r>
    </w:p>
    <w:p w14:paraId="265E756A" w14:textId="77777777" w:rsidR="00FA1BD0" w:rsidRPr="00085683" w:rsidRDefault="00FA1BD0" w:rsidP="00FA1BD0">
      <w:pPr>
        <w:spacing w:after="0" w:line="240" w:lineRule="auto"/>
        <w:jc w:val="both"/>
        <w:rPr>
          <w:rFonts w:ascii="Abadi" w:hAnsi="Abadi" w:cs="Times New Roman"/>
          <w:sz w:val="20"/>
          <w:szCs w:val="20"/>
        </w:rPr>
      </w:pPr>
    </w:p>
    <w:p w14:paraId="10CB31F6" w14:textId="77777777" w:rsidR="00FA1BD0" w:rsidRPr="00085683" w:rsidRDefault="00FA1BD0" w:rsidP="00FA1BD0">
      <w:pPr>
        <w:spacing w:after="0" w:line="240" w:lineRule="auto"/>
        <w:ind w:firstLine="720"/>
        <w:jc w:val="both"/>
        <w:rPr>
          <w:rFonts w:ascii="Abadi" w:hAnsi="Abadi" w:cs="Times New Roman"/>
          <w:i/>
          <w:iCs/>
          <w:sz w:val="20"/>
          <w:szCs w:val="20"/>
        </w:rPr>
      </w:pPr>
      <w:r w:rsidRPr="00085683">
        <w:rPr>
          <w:rFonts w:ascii="Abadi" w:hAnsi="Abadi" w:cs="Times New Roman"/>
          <w:i/>
          <w:iCs/>
          <w:sz w:val="20"/>
          <w:szCs w:val="20"/>
        </w:rPr>
        <w:t>Non-Commercial Use of the Requested Information</w:t>
      </w:r>
    </w:p>
    <w:p w14:paraId="5E4864A9" w14:textId="77777777" w:rsidR="00FA1BD0" w:rsidRPr="00085683" w:rsidRDefault="00FA1BD0" w:rsidP="00FA1BD0">
      <w:pPr>
        <w:spacing w:after="0" w:line="240" w:lineRule="auto"/>
        <w:jc w:val="both"/>
        <w:rPr>
          <w:rFonts w:ascii="Abadi" w:hAnsi="Abadi" w:cs="Times New Roman"/>
          <w:b/>
          <w:bCs/>
          <w:sz w:val="20"/>
          <w:szCs w:val="20"/>
        </w:rPr>
      </w:pPr>
    </w:p>
    <w:p w14:paraId="1A4A8D60" w14:textId="77777777" w:rsidR="00FA1BD0" w:rsidRPr="00085683" w:rsidRDefault="00FA1BD0" w:rsidP="00FA1BD0">
      <w:pPr>
        <w:spacing w:after="0" w:line="240" w:lineRule="auto"/>
        <w:jc w:val="both"/>
        <w:rPr>
          <w:rFonts w:ascii="Abadi" w:hAnsi="Abadi" w:cs="Times New Roman"/>
          <w:sz w:val="20"/>
          <w:szCs w:val="20"/>
        </w:rPr>
      </w:pPr>
      <w:r w:rsidRPr="00085683">
        <w:rPr>
          <w:rFonts w:ascii="Abadi" w:hAnsi="Abadi" w:cs="Times New Roman"/>
          <w:sz w:val="20"/>
          <w:szCs w:val="20"/>
        </w:rPr>
        <w:t>Disclosure of this information by GAP is in no way connected with any commercial</w:t>
      </w:r>
      <w:r w:rsidRPr="00085683">
        <w:rPr>
          <w:rFonts w:ascii="Abadi" w:hAnsi="Abadi" w:cs="Times New Roman"/>
          <w:spacing w:val="1"/>
          <w:sz w:val="20"/>
          <w:szCs w:val="20"/>
        </w:rPr>
        <w:t xml:space="preserve"> </w:t>
      </w:r>
      <w:r w:rsidRPr="00085683">
        <w:rPr>
          <w:rFonts w:ascii="Abadi" w:hAnsi="Abadi" w:cs="Times New Roman"/>
          <w:sz w:val="20"/>
          <w:szCs w:val="20"/>
        </w:rPr>
        <w:t>interest</w:t>
      </w:r>
      <w:r w:rsidRPr="00085683">
        <w:rPr>
          <w:rFonts w:ascii="Abadi" w:hAnsi="Abadi" w:cs="Times New Roman"/>
          <w:spacing w:val="-2"/>
          <w:sz w:val="20"/>
          <w:szCs w:val="20"/>
        </w:rPr>
        <w:t xml:space="preserve"> </w:t>
      </w:r>
      <w:r w:rsidRPr="00085683">
        <w:rPr>
          <w:rFonts w:ascii="Abadi" w:hAnsi="Abadi" w:cs="Times New Roman"/>
          <w:sz w:val="20"/>
          <w:szCs w:val="20"/>
        </w:rPr>
        <w:t>since</w:t>
      </w:r>
      <w:r w:rsidRPr="00085683">
        <w:rPr>
          <w:rFonts w:ascii="Abadi" w:hAnsi="Abadi" w:cs="Times New Roman"/>
          <w:spacing w:val="-2"/>
          <w:sz w:val="20"/>
          <w:szCs w:val="20"/>
        </w:rPr>
        <w:t xml:space="preserve"> </w:t>
      </w:r>
      <w:r w:rsidRPr="00085683">
        <w:rPr>
          <w:rFonts w:ascii="Abadi" w:hAnsi="Abadi" w:cs="Times New Roman"/>
          <w:sz w:val="20"/>
          <w:szCs w:val="20"/>
        </w:rPr>
        <w:t>GAP</w:t>
      </w:r>
      <w:r w:rsidRPr="00085683">
        <w:rPr>
          <w:rFonts w:ascii="Abadi" w:hAnsi="Abadi" w:cs="Times New Roman"/>
          <w:spacing w:val="-1"/>
          <w:sz w:val="20"/>
          <w:szCs w:val="20"/>
        </w:rPr>
        <w:t xml:space="preserve"> </w:t>
      </w:r>
      <w:r w:rsidRPr="00085683">
        <w:rPr>
          <w:rFonts w:ascii="Abadi" w:hAnsi="Abadi" w:cs="Times New Roman"/>
          <w:sz w:val="20"/>
          <w:szCs w:val="20"/>
        </w:rPr>
        <w:t>is</w:t>
      </w:r>
      <w:r w:rsidRPr="00085683">
        <w:rPr>
          <w:rFonts w:ascii="Abadi" w:hAnsi="Abadi" w:cs="Times New Roman"/>
          <w:spacing w:val="-1"/>
          <w:sz w:val="20"/>
          <w:szCs w:val="20"/>
        </w:rPr>
        <w:t xml:space="preserve"> </w:t>
      </w:r>
      <w:r w:rsidRPr="00085683">
        <w:rPr>
          <w:rFonts w:ascii="Abadi" w:hAnsi="Abadi" w:cs="Times New Roman"/>
          <w:sz w:val="20"/>
          <w:szCs w:val="20"/>
        </w:rPr>
        <w:t>a</w:t>
      </w:r>
      <w:r w:rsidRPr="00085683">
        <w:rPr>
          <w:rFonts w:ascii="Abadi" w:hAnsi="Abadi" w:cs="Times New Roman"/>
          <w:spacing w:val="-2"/>
          <w:sz w:val="20"/>
          <w:szCs w:val="20"/>
        </w:rPr>
        <w:t xml:space="preserve"> </w:t>
      </w:r>
      <w:r w:rsidRPr="00085683">
        <w:rPr>
          <w:rFonts w:ascii="Abadi" w:hAnsi="Abadi" w:cs="Times New Roman"/>
          <w:sz w:val="20"/>
          <w:szCs w:val="20"/>
        </w:rPr>
        <w:t>non-profit,</w:t>
      </w:r>
      <w:r w:rsidRPr="00085683">
        <w:rPr>
          <w:rFonts w:ascii="Abadi" w:hAnsi="Abadi" w:cs="Times New Roman"/>
          <w:spacing w:val="-1"/>
          <w:sz w:val="20"/>
          <w:szCs w:val="20"/>
        </w:rPr>
        <w:t xml:space="preserve"> </w:t>
      </w:r>
      <w:r w:rsidRPr="00085683">
        <w:rPr>
          <w:rFonts w:ascii="Abadi" w:hAnsi="Abadi" w:cs="Times New Roman"/>
          <w:sz w:val="20"/>
          <w:szCs w:val="20"/>
        </w:rPr>
        <w:t>tax-exempt</w:t>
      </w:r>
      <w:r w:rsidRPr="00085683">
        <w:rPr>
          <w:rFonts w:ascii="Abadi" w:hAnsi="Abadi" w:cs="Times New Roman"/>
          <w:spacing w:val="-1"/>
          <w:sz w:val="20"/>
          <w:szCs w:val="20"/>
        </w:rPr>
        <w:t xml:space="preserve"> </w:t>
      </w:r>
      <w:r w:rsidRPr="00085683">
        <w:rPr>
          <w:rFonts w:ascii="Abadi" w:hAnsi="Abadi" w:cs="Times New Roman"/>
          <w:sz w:val="20"/>
          <w:szCs w:val="20"/>
        </w:rPr>
        <w:t>organization</w:t>
      </w:r>
      <w:r w:rsidRPr="00085683">
        <w:rPr>
          <w:rFonts w:ascii="Abadi" w:hAnsi="Abadi" w:cs="Times New Roman"/>
          <w:spacing w:val="-1"/>
          <w:sz w:val="20"/>
          <w:szCs w:val="20"/>
        </w:rPr>
        <w:t xml:space="preserve"> </w:t>
      </w:r>
      <w:r w:rsidRPr="00085683">
        <w:rPr>
          <w:rFonts w:ascii="Abadi" w:hAnsi="Abadi" w:cs="Times New Roman"/>
          <w:sz w:val="20"/>
          <w:szCs w:val="20"/>
        </w:rPr>
        <w:t>under</w:t>
      </w:r>
      <w:r w:rsidRPr="00085683">
        <w:rPr>
          <w:rFonts w:ascii="Abadi" w:hAnsi="Abadi" w:cs="Times New Roman"/>
          <w:spacing w:val="-3"/>
          <w:sz w:val="20"/>
          <w:szCs w:val="20"/>
        </w:rPr>
        <w:t xml:space="preserve"> </w:t>
      </w:r>
      <w:r w:rsidRPr="00085683">
        <w:rPr>
          <w:rFonts w:ascii="Abadi" w:hAnsi="Abadi" w:cs="Times New Roman"/>
          <w:sz w:val="20"/>
          <w:szCs w:val="20"/>
        </w:rPr>
        <w:t>§</w:t>
      </w:r>
      <w:r w:rsidRPr="00085683">
        <w:rPr>
          <w:rFonts w:ascii="Abadi" w:hAnsi="Abadi" w:cs="Times New Roman"/>
          <w:spacing w:val="-1"/>
          <w:sz w:val="20"/>
          <w:szCs w:val="20"/>
        </w:rPr>
        <w:t xml:space="preserve"> </w:t>
      </w:r>
      <w:r w:rsidRPr="00085683">
        <w:rPr>
          <w:rFonts w:ascii="Abadi" w:hAnsi="Abadi" w:cs="Times New Roman"/>
          <w:sz w:val="20"/>
          <w:szCs w:val="20"/>
        </w:rPr>
        <w:t>501</w:t>
      </w:r>
      <w:r w:rsidRPr="00085683">
        <w:rPr>
          <w:rFonts w:ascii="Abadi" w:hAnsi="Abadi" w:cs="Times New Roman"/>
          <w:spacing w:val="-1"/>
          <w:sz w:val="20"/>
          <w:szCs w:val="20"/>
        </w:rPr>
        <w:t xml:space="preserve"> </w:t>
      </w:r>
      <w:r w:rsidRPr="00085683">
        <w:rPr>
          <w:rFonts w:ascii="Abadi" w:hAnsi="Abadi" w:cs="Times New Roman"/>
          <w:sz w:val="20"/>
          <w:szCs w:val="20"/>
        </w:rPr>
        <w:t>(c)(3)</w:t>
      </w:r>
      <w:r w:rsidRPr="00085683">
        <w:rPr>
          <w:rFonts w:ascii="Abadi" w:hAnsi="Abadi" w:cs="Times New Roman"/>
          <w:spacing w:val="-2"/>
          <w:sz w:val="20"/>
          <w:szCs w:val="20"/>
        </w:rPr>
        <w:t xml:space="preserve"> </w:t>
      </w:r>
      <w:r w:rsidRPr="00085683">
        <w:rPr>
          <w:rFonts w:ascii="Abadi" w:hAnsi="Abadi" w:cs="Times New Roman"/>
          <w:sz w:val="20"/>
          <w:szCs w:val="20"/>
        </w:rPr>
        <w:t>of</w:t>
      </w:r>
      <w:r w:rsidRPr="00085683">
        <w:rPr>
          <w:rFonts w:ascii="Abadi" w:hAnsi="Abadi" w:cs="Times New Roman"/>
          <w:spacing w:val="-2"/>
          <w:sz w:val="20"/>
          <w:szCs w:val="20"/>
        </w:rPr>
        <w:t xml:space="preserve"> </w:t>
      </w:r>
      <w:r w:rsidRPr="00085683">
        <w:rPr>
          <w:rFonts w:ascii="Abadi" w:hAnsi="Abadi" w:cs="Times New Roman"/>
          <w:sz w:val="20"/>
          <w:szCs w:val="20"/>
        </w:rPr>
        <w:t>the IRS</w:t>
      </w:r>
      <w:r w:rsidRPr="00085683">
        <w:rPr>
          <w:rFonts w:ascii="Abadi" w:hAnsi="Abadi" w:cs="Times New Roman"/>
          <w:spacing w:val="-1"/>
          <w:sz w:val="20"/>
          <w:szCs w:val="20"/>
        </w:rPr>
        <w:t xml:space="preserve"> </w:t>
      </w:r>
      <w:r w:rsidRPr="00085683">
        <w:rPr>
          <w:rFonts w:ascii="Abadi" w:hAnsi="Abadi" w:cs="Times New Roman"/>
          <w:sz w:val="20"/>
          <w:szCs w:val="20"/>
        </w:rPr>
        <w:t>Code.</w:t>
      </w:r>
      <w:r w:rsidRPr="00085683">
        <w:rPr>
          <w:rFonts w:ascii="Abadi" w:hAnsi="Abadi" w:cs="Times New Roman"/>
          <w:spacing w:val="-57"/>
          <w:sz w:val="20"/>
          <w:szCs w:val="20"/>
        </w:rPr>
        <w:t xml:space="preserve"> </w:t>
      </w:r>
      <w:r w:rsidRPr="00085683">
        <w:rPr>
          <w:rFonts w:ascii="Abadi" w:hAnsi="Abadi" w:cs="Times New Roman"/>
          <w:sz w:val="20"/>
          <w:szCs w:val="20"/>
        </w:rPr>
        <w:t>The information we are seeking is crucial to advance public knowledge and will not be put to</w:t>
      </w:r>
      <w:r w:rsidRPr="00085683">
        <w:rPr>
          <w:rFonts w:ascii="Abadi" w:hAnsi="Abadi" w:cs="Times New Roman"/>
          <w:spacing w:val="1"/>
          <w:sz w:val="20"/>
          <w:szCs w:val="20"/>
        </w:rPr>
        <w:t xml:space="preserve"> </w:t>
      </w:r>
      <w:r w:rsidRPr="00085683">
        <w:rPr>
          <w:rFonts w:ascii="Abadi" w:hAnsi="Abadi" w:cs="Times New Roman"/>
          <w:sz w:val="20"/>
          <w:szCs w:val="20"/>
        </w:rPr>
        <w:t>any</w:t>
      </w:r>
      <w:r w:rsidRPr="00085683">
        <w:rPr>
          <w:rFonts w:ascii="Abadi" w:hAnsi="Abadi" w:cs="Times New Roman"/>
          <w:spacing w:val="-4"/>
          <w:sz w:val="20"/>
          <w:szCs w:val="20"/>
        </w:rPr>
        <w:t xml:space="preserve"> </w:t>
      </w:r>
      <w:r w:rsidRPr="00085683">
        <w:rPr>
          <w:rFonts w:ascii="Abadi" w:hAnsi="Abadi" w:cs="Times New Roman"/>
          <w:sz w:val="20"/>
          <w:szCs w:val="20"/>
        </w:rPr>
        <w:t>commercial use.</w:t>
      </w:r>
    </w:p>
    <w:p w14:paraId="391E5785" w14:textId="77777777" w:rsidR="00FA1BD0" w:rsidRPr="00085683" w:rsidRDefault="00FA1BD0" w:rsidP="00FA1BD0">
      <w:pPr>
        <w:spacing w:after="0" w:line="240" w:lineRule="auto"/>
        <w:rPr>
          <w:rFonts w:ascii="Abadi" w:hAnsi="Abadi" w:cs="Times New Roman"/>
          <w:sz w:val="20"/>
          <w:szCs w:val="20"/>
        </w:rPr>
      </w:pPr>
    </w:p>
    <w:p w14:paraId="5C105345" w14:textId="77777777" w:rsidR="00FA1BD0" w:rsidRPr="00085683" w:rsidRDefault="00FA1BD0" w:rsidP="00FA1BD0">
      <w:pPr>
        <w:spacing w:after="0" w:line="240" w:lineRule="auto"/>
        <w:rPr>
          <w:rFonts w:ascii="Abadi" w:hAnsi="Abadi" w:cs="Times New Roman"/>
          <w:b/>
          <w:bCs/>
          <w:sz w:val="20"/>
          <w:szCs w:val="20"/>
        </w:rPr>
      </w:pPr>
      <w:r w:rsidRPr="00085683">
        <w:rPr>
          <w:rFonts w:ascii="Abadi" w:hAnsi="Abadi" w:cs="Times New Roman"/>
          <w:b/>
          <w:bCs/>
          <w:sz w:val="20"/>
          <w:szCs w:val="20"/>
        </w:rPr>
        <w:t>Request for Expedited Processing</w:t>
      </w:r>
    </w:p>
    <w:p w14:paraId="7957629E" w14:textId="77777777" w:rsidR="00FA1BD0" w:rsidRPr="00085683" w:rsidRDefault="00FA1BD0" w:rsidP="00FA1BD0">
      <w:pPr>
        <w:spacing w:after="0" w:line="240" w:lineRule="auto"/>
        <w:rPr>
          <w:rFonts w:ascii="Abadi" w:hAnsi="Abadi" w:cs="Times New Roman"/>
          <w:b/>
          <w:bCs/>
          <w:sz w:val="20"/>
          <w:szCs w:val="20"/>
        </w:rPr>
      </w:pPr>
    </w:p>
    <w:p w14:paraId="286F3E76" w14:textId="7F9C4139" w:rsidR="00FA1BD0" w:rsidRPr="00085683" w:rsidRDefault="009A3C35" w:rsidP="00FA1BD0">
      <w:pPr>
        <w:spacing w:after="0" w:line="240" w:lineRule="auto"/>
        <w:rPr>
          <w:rFonts w:ascii="Abadi" w:hAnsi="Abadi" w:cs="Times New Roman"/>
          <w:sz w:val="20"/>
          <w:szCs w:val="20"/>
        </w:rPr>
      </w:pPr>
      <w:r w:rsidRPr="00085683">
        <w:rPr>
          <w:rFonts w:ascii="Abadi" w:hAnsi="Abadi" w:cs="Times New Roman"/>
          <w:sz w:val="20"/>
          <w:szCs w:val="20"/>
        </w:rPr>
        <w:t xml:space="preserve">Government Accountability Project recently was granted expedited processing by the EPA </w:t>
      </w:r>
      <w:r w:rsidR="00085683" w:rsidRPr="00085683">
        <w:rPr>
          <w:rFonts w:ascii="Abadi" w:hAnsi="Abadi" w:cs="Times New Roman"/>
          <w:sz w:val="20"/>
          <w:szCs w:val="20"/>
        </w:rPr>
        <w:t>on its East Palestine FOIA because we proved “t</w:t>
      </w:r>
      <w:r w:rsidR="00FA1BD0" w:rsidRPr="00085683">
        <w:rPr>
          <w:rFonts w:ascii="Abadi" w:hAnsi="Abadi" w:cs="Times New Roman"/>
          <w:sz w:val="20"/>
          <w:szCs w:val="20"/>
        </w:rPr>
        <w:t>here is a compelling need for expedited processing of each part of this request.</w:t>
      </w:r>
      <w:r w:rsidR="00085683" w:rsidRPr="00085683">
        <w:rPr>
          <w:rFonts w:ascii="Abadi" w:hAnsi="Abadi" w:cs="Times New Roman"/>
          <w:sz w:val="20"/>
          <w:szCs w:val="20"/>
        </w:rPr>
        <w:t>”</w:t>
      </w:r>
      <w:r w:rsidR="00FA1BD0" w:rsidRPr="00085683">
        <w:rPr>
          <w:rFonts w:ascii="Abadi" w:hAnsi="Abadi" w:cs="Times New Roman"/>
          <w:sz w:val="20"/>
          <w:szCs w:val="20"/>
        </w:rPr>
        <w:t xml:space="preserve"> That is both because “the lack of expedited treatment could reasonably be expected to pose an imminent threat to the life or physical safety of an individual,” and there exists “[a]n urgency to inform the public about an actual or alleged Federal government activity, if the information is requested by a person primarily engaged in disseminating information to the public.”  40 C.F.R. § 2.104(f).  </w:t>
      </w:r>
      <w:r w:rsidR="00FA1BD0" w:rsidRPr="00085683">
        <w:rPr>
          <w:rFonts w:ascii="Abadi" w:hAnsi="Abadi" w:cs="Times New Roman"/>
          <w:i/>
          <w:iCs/>
          <w:sz w:val="20"/>
          <w:szCs w:val="20"/>
        </w:rPr>
        <w:t>See also</w:t>
      </w:r>
      <w:r w:rsidR="00FA1BD0" w:rsidRPr="00085683">
        <w:rPr>
          <w:rFonts w:ascii="Abadi" w:hAnsi="Abadi" w:cs="Times New Roman"/>
          <w:sz w:val="20"/>
          <w:szCs w:val="20"/>
        </w:rPr>
        <w:t xml:space="preserve"> 5 U.S.C. § 552(a)(6)(E)(v).</w:t>
      </w:r>
    </w:p>
    <w:p w14:paraId="4EBC0078" w14:textId="77777777" w:rsidR="00FA1BD0" w:rsidRPr="00085683" w:rsidRDefault="00FA1BD0" w:rsidP="00FA1BD0">
      <w:pPr>
        <w:spacing w:after="0" w:line="240" w:lineRule="auto"/>
        <w:rPr>
          <w:rFonts w:ascii="Abadi" w:hAnsi="Abadi" w:cs="Times New Roman"/>
          <w:sz w:val="20"/>
          <w:szCs w:val="20"/>
        </w:rPr>
      </w:pPr>
    </w:p>
    <w:p w14:paraId="1D6AE000" w14:textId="77777777" w:rsidR="00FA1BD0" w:rsidRPr="00085683" w:rsidRDefault="00FA1BD0" w:rsidP="00FA1BD0">
      <w:pPr>
        <w:numPr>
          <w:ilvl w:val="0"/>
          <w:numId w:val="3"/>
        </w:numPr>
        <w:spacing w:after="0" w:line="240" w:lineRule="auto"/>
        <w:contextualSpacing/>
        <w:rPr>
          <w:rFonts w:ascii="Abadi" w:hAnsi="Abadi" w:cs="Times New Roman"/>
          <w:b/>
          <w:bCs/>
          <w:sz w:val="20"/>
          <w:szCs w:val="20"/>
        </w:rPr>
      </w:pPr>
      <w:r w:rsidRPr="00085683">
        <w:rPr>
          <w:rFonts w:ascii="Abadi" w:hAnsi="Abadi" w:cs="Times New Roman"/>
          <w:b/>
          <w:bCs/>
          <w:sz w:val="20"/>
          <w:szCs w:val="20"/>
        </w:rPr>
        <w:t>Life or Physical Safety</w:t>
      </w:r>
    </w:p>
    <w:p w14:paraId="282022C3" w14:textId="77777777" w:rsidR="00FA1BD0" w:rsidRPr="00085683" w:rsidRDefault="00FA1BD0" w:rsidP="00FA1BD0">
      <w:pPr>
        <w:spacing w:after="0" w:line="240" w:lineRule="auto"/>
        <w:rPr>
          <w:rFonts w:ascii="Abadi" w:hAnsi="Abadi" w:cs="Times New Roman"/>
          <w:sz w:val="20"/>
          <w:szCs w:val="20"/>
        </w:rPr>
      </w:pPr>
    </w:p>
    <w:p w14:paraId="73E2669B" w14:textId="77777777" w:rsidR="00FA1BD0" w:rsidRPr="00085683" w:rsidRDefault="00FA1BD0" w:rsidP="00FA1BD0">
      <w:pPr>
        <w:spacing w:after="0" w:line="240" w:lineRule="auto"/>
        <w:rPr>
          <w:rFonts w:ascii="Abadi" w:hAnsi="Abadi" w:cs="Times New Roman"/>
          <w:sz w:val="20"/>
          <w:szCs w:val="20"/>
        </w:rPr>
      </w:pPr>
      <w:r w:rsidRPr="00085683">
        <w:rPr>
          <w:rFonts w:ascii="Abadi" w:hAnsi="Abadi" w:cs="Times New Roman"/>
          <w:sz w:val="20"/>
          <w:szCs w:val="20"/>
        </w:rPr>
        <w:t>EPA has publicly stated that East Palestine residents are safe from chemicals that entered the environment after the February derailment.</w:t>
      </w:r>
      <w:r w:rsidRPr="00085683">
        <w:rPr>
          <w:rFonts w:ascii="Abadi" w:hAnsi="Abadi" w:cs="Times New Roman"/>
          <w:sz w:val="20"/>
          <w:szCs w:val="20"/>
          <w:vertAlign w:val="superscript"/>
        </w:rPr>
        <w:footnoteReference w:id="1"/>
      </w:r>
      <w:r w:rsidRPr="00085683">
        <w:rPr>
          <w:rFonts w:ascii="Abadi" w:hAnsi="Abadi" w:cs="Times New Roman"/>
          <w:sz w:val="20"/>
          <w:szCs w:val="20"/>
        </w:rPr>
        <w:t xml:space="preserve">  Residents are presumably relying on this representation to make medical choices, decide whether to relocate, and generally plan their lives.</w:t>
      </w:r>
    </w:p>
    <w:p w14:paraId="4F874B5C" w14:textId="77777777" w:rsidR="00FA1BD0" w:rsidRPr="00085683" w:rsidRDefault="00FA1BD0" w:rsidP="00FA1BD0">
      <w:pPr>
        <w:spacing w:after="0" w:line="240" w:lineRule="auto"/>
        <w:rPr>
          <w:rFonts w:ascii="Abadi" w:hAnsi="Abadi" w:cs="Times New Roman"/>
          <w:sz w:val="20"/>
          <w:szCs w:val="20"/>
        </w:rPr>
      </w:pPr>
    </w:p>
    <w:p w14:paraId="1462D66D" w14:textId="77777777" w:rsidR="00FA1BD0" w:rsidRPr="00085683" w:rsidRDefault="00FA1BD0" w:rsidP="00FA1BD0">
      <w:pPr>
        <w:spacing w:after="0" w:line="240" w:lineRule="auto"/>
        <w:rPr>
          <w:rFonts w:ascii="Abadi" w:hAnsi="Abadi" w:cs="Times New Roman"/>
          <w:sz w:val="20"/>
          <w:szCs w:val="20"/>
        </w:rPr>
      </w:pPr>
      <w:r w:rsidRPr="00085683">
        <w:rPr>
          <w:rFonts w:ascii="Abadi" w:hAnsi="Abadi" w:cs="Times New Roman"/>
          <w:sz w:val="20"/>
          <w:szCs w:val="20"/>
        </w:rPr>
        <w:t>Whether or not EPA is right about the current safety of East Palestine, residents continue to suffer from a long list of symptoms with which they became afflicted immediately after the derailment.  Here is a non-exhaustive list of such symptoms gathered from my personal interviews with East Palestine residents in late September and early October:</w:t>
      </w:r>
    </w:p>
    <w:p w14:paraId="2EC8CA72" w14:textId="77777777" w:rsidR="00FA1BD0" w:rsidRPr="00085683" w:rsidRDefault="00FA1BD0" w:rsidP="00FA1BD0">
      <w:pPr>
        <w:spacing w:after="0" w:line="240" w:lineRule="auto"/>
        <w:rPr>
          <w:rFonts w:ascii="Abadi" w:hAnsi="Abadi" w:cs="Times New Roman"/>
          <w:sz w:val="20"/>
          <w:szCs w:val="20"/>
        </w:rPr>
      </w:pPr>
    </w:p>
    <w:p w14:paraId="680B4FC1" w14:textId="24F7D8F8"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Heavy menstruation followed by a complete halt to </w:t>
      </w:r>
      <w:proofErr w:type="gramStart"/>
      <w:r w:rsidR="00D61928" w:rsidRPr="00085683">
        <w:rPr>
          <w:rFonts w:ascii="Abadi" w:hAnsi="Abadi" w:cs="Times New Roman"/>
          <w:sz w:val="20"/>
          <w:szCs w:val="20"/>
        </w:rPr>
        <w:t>menstruation</w:t>
      </w:r>
      <w:r w:rsidR="00D61928">
        <w:rPr>
          <w:rFonts w:ascii="Abadi" w:hAnsi="Abadi" w:cs="Times New Roman"/>
          <w:sz w:val="20"/>
          <w:szCs w:val="20"/>
        </w:rPr>
        <w:t>;</w:t>
      </w:r>
      <w:proofErr w:type="gramEnd"/>
    </w:p>
    <w:p w14:paraId="14FF7EE0"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Uterine </w:t>
      </w:r>
      <w:proofErr w:type="gramStart"/>
      <w:r w:rsidRPr="00085683">
        <w:rPr>
          <w:rFonts w:ascii="Abadi" w:hAnsi="Abadi" w:cs="Times New Roman"/>
          <w:sz w:val="20"/>
          <w:szCs w:val="20"/>
        </w:rPr>
        <w:t>nodules;</w:t>
      </w:r>
      <w:proofErr w:type="gramEnd"/>
    </w:p>
    <w:p w14:paraId="28B31019"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proofErr w:type="gramStart"/>
      <w:r w:rsidRPr="00085683">
        <w:rPr>
          <w:rFonts w:ascii="Abadi" w:hAnsi="Abadi" w:cs="Times New Roman"/>
          <w:sz w:val="20"/>
          <w:szCs w:val="20"/>
        </w:rPr>
        <w:t>Seizures;</w:t>
      </w:r>
      <w:proofErr w:type="gramEnd"/>
    </w:p>
    <w:p w14:paraId="787D55D0"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Recurrent </w:t>
      </w:r>
      <w:proofErr w:type="gramStart"/>
      <w:r w:rsidRPr="00085683">
        <w:rPr>
          <w:rFonts w:ascii="Abadi" w:hAnsi="Abadi" w:cs="Times New Roman"/>
          <w:sz w:val="20"/>
          <w:szCs w:val="20"/>
        </w:rPr>
        <w:t>headaches;</w:t>
      </w:r>
      <w:proofErr w:type="gramEnd"/>
    </w:p>
    <w:p w14:paraId="7B51F862"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proofErr w:type="gramStart"/>
      <w:r w:rsidRPr="00085683">
        <w:rPr>
          <w:rFonts w:ascii="Abadi" w:hAnsi="Abadi" w:cs="Times New Roman"/>
          <w:sz w:val="20"/>
          <w:szCs w:val="20"/>
        </w:rPr>
        <w:t>Dizziness;</w:t>
      </w:r>
      <w:proofErr w:type="gramEnd"/>
    </w:p>
    <w:p w14:paraId="12B2B021"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proofErr w:type="gramStart"/>
      <w:r w:rsidRPr="00085683">
        <w:rPr>
          <w:rFonts w:ascii="Abadi" w:hAnsi="Abadi" w:cs="Times New Roman"/>
          <w:sz w:val="20"/>
          <w:szCs w:val="20"/>
        </w:rPr>
        <w:t>Insomnia;</w:t>
      </w:r>
      <w:proofErr w:type="gramEnd"/>
    </w:p>
    <w:p w14:paraId="6C1BA473"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Constant </w:t>
      </w:r>
      <w:proofErr w:type="gramStart"/>
      <w:r w:rsidRPr="00085683">
        <w:rPr>
          <w:rFonts w:ascii="Abadi" w:hAnsi="Abadi" w:cs="Times New Roman"/>
          <w:sz w:val="20"/>
          <w:szCs w:val="20"/>
        </w:rPr>
        <w:t>fatigue;</w:t>
      </w:r>
      <w:proofErr w:type="gramEnd"/>
    </w:p>
    <w:p w14:paraId="7B80AE09"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Coughing up </w:t>
      </w:r>
      <w:proofErr w:type="gramStart"/>
      <w:r w:rsidRPr="00085683">
        <w:rPr>
          <w:rFonts w:ascii="Abadi" w:hAnsi="Abadi" w:cs="Times New Roman"/>
          <w:sz w:val="20"/>
          <w:szCs w:val="20"/>
        </w:rPr>
        <w:t>blood;</w:t>
      </w:r>
      <w:proofErr w:type="gramEnd"/>
    </w:p>
    <w:p w14:paraId="12A17C98"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Bleeding out </w:t>
      </w:r>
      <w:proofErr w:type="gramStart"/>
      <w:r w:rsidRPr="00085683">
        <w:rPr>
          <w:rFonts w:ascii="Abadi" w:hAnsi="Abadi" w:cs="Times New Roman"/>
          <w:sz w:val="20"/>
          <w:szCs w:val="20"/>
        </w:rPr>
        <w:t>ears;</w:t>
      </w:r>
      <w:proofErr w:type="gramEnd"/>
    </w:p>
    <w:p w14:paraId="5835874B"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proofErr w:type="gramStart"/>
      <w:r w:rsidRPr="00085683">
        <w:rPr>
          <w:rFonts w:ascii="Abadi" w:hAnsi="Abadi" w:cs="Times New Roman"/>
          <w:sz w:val="20"/>
          <w:szCs w:val="20"/>
        </w:rPr>
        <w:t>Earaches;</w:t>
      </w:r>
      <w:proofErr w:type="gramEnd"/>
    </w:p>
    <w:p w14:paraId="18942B4E"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Numb </w:t>
      </w:r>
      <w:proofErr w:type="gramStart"/>
      <w:r w:rsidRPr="00085683">
        <w:rPr>
          <w:rFonts w:ascii="Abadi" w:hAnsi="Abadi" w:cs="Times New Roman"/>
          <w:sz w:val="20"/>
          <w:szCs w:val="20"/>
        </w:rPr>
        <w:t>extremities;</w:t>
      </w:r>
      <w:proofErr w:type="gramEnd"/>
    </w:p>
    <w:p w14:paraId="074E07C3"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Tingling and numbness in </w:t>
      </w:r>
      <w:proofErr w:type="gramStart"/>
      <w:r w:rsidRPr="00085683">
        <w:rPr>
          <w:rFonts w:ascii="Abadi" w:hAnsi="Abadi" w:cs="Times New Roman"/>
          <w:sz w:val="20"/>
          <w:szCs w:val="20"/>
        </w:rPr>
        <w:t>lips;</w:t>
      </w:r>
      <w:proofErr w:type="gramEnd"/>
    </w:p>
    <w:p w14:paraId="578C6EB3"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Severe </w:t>
      </w:r>
      <w:proofErr w:type="gramStart"/>
      <w:r w:rsidRPr="00085683">
        <w:rPr>
          <w:rFonts w:ascii="Abadi" w:hAnsi="Abadi" w:cs="Times New Roman"/>
          <w:sz w:val="20"/>
          <w:szCs w:val="20"/>
        </w:rPr>
        <w:t>toothaches;</w:t>
      </w:r>
      <w:proofErr w:type="gramEnd"/>
    </w:p>
    <w:p w14:paraId="417F9EF8"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Tooth </w:t>
      </w:r>
      <w:proofErr w:type="gramStart"/>
      <w:r w:rsidRPr="00085683">
        <w:rPr>
          <w:rFonts w:ascii="Abadi" w:hAnsi="Abadi" w:cs="Times New Roman"/>
          <w:sz w:val="20"/>
          <w:szCs w:val="20"/>
        </w:rPr>
        <w:t>decay;</w:t>
      </w:r>
      <w:proofErr w:type="gramEnd"/>
    </w:p>
    <w:p w14:paraId="5802770B"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Lost </w:t>
      </w:r>
      <w:proofErr w:type="gramStart"/>
      <w:r w:rsidRPr="00085683">
        <w:rPr>
          <w:rFonts w:ascii="Abadi" w:hAnsi="Abadi" w:cs="Times New Roman"/>
          <w:sz w:val="20"/>
          <w:szCs w:val="20"/>
        </w:rPr>
        <w:t>teeth;</w:t>
      </w:r>
      <w:proofErr w:type="gramEnd"/>
    </w:p>
    <w:p w14:paraId="719DD0DD"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proofErr w:type="gramStart"/>
      <w:r w:rsidRPr="00085683">
        <w:rPr>
          <w:rFonts w:ascii="Abadi" w:hAnsi="Abadi" w:cs="Times New Roman"/>
          <w:sz w:val="20"/>
          <w:szCs w:val="20"/>
        </w:rPr>
        <w:t>Hypertension;</w:t>
      </w:r>
      <w:proofErr w:type="gramEnd"/>
    </w:p>
    <w:p w14:paraId="4E628F64"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proofErr w:type="gramStart"/>
      <w:r w:rsidRPr="00085683">
        <w:rPr>
          <w:rFonts w:ascii="Abadi" w:hAnsi="Abadi" w:cs="Times New Roman"/>
          <w:sz w:val="20"/>
          <w:szCs w:val="20"/>
        </w:rPr>
        <w:t>Nausea;</w:t>
      </w:r>
      <w:proofErr w:type="gramEnd"/>
    </w:p>
    <w:p w14:paraId="3623D8C1"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proofErr w:type="gramStart"/>
      <w:r w:rsidRPr="00085683">
        <w:rPr>
          <w:rFonts w:ascii="Abadi" w:hAnsi="Abadi" w:cs="Times New Roman"/>
          <w:sz w:val="20"/>
          <w:szCs w:val="20"/>
        </w:rPr>
        <w:t>Diarrhea;</w:t>
      </w:r>
      <w:proofErr w:type="gramEnd"/>
    </w:p>
    <w:p w14:paraId="183F2D65"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Muscle </w:t>
      </w:r>
      <w:proofErr w:type="gramStart"/>
      <w:r w:rsidRPr="00085683">
        <w:rPr>
          <w:rFonts w:ascii="Abadi" w:hAnsi="Abadi" w:cs="Times New Roman"/>
          <w:sz w:val="20"/>
          <w:szCs w:val="20"/>
        </w:rPr>
        <w:t>aches;</w:t>
      </w:r>
      <w:proofErr w:type="gramEnd"/>
    </w:p>
    <w:p w14:paraId="4ABD47E5"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Hair falling </w:t>
      </w:r>
      <w:proofErr w:type="gramStart"/>
      <w:r w:rsidRPr="00085683">
        <w:rPr>
          <w:rFonts w:ascii="Abadi" w:hAnsi="Abadi" w:cs="Times New Roman"/>
          <w:sz w:val="20"/>
          <w:szCs w:val="20"/>
        </w:rPr>
        <w:t>out;</w:t>
      </w:r>
      <w:proofErr w:type="gramEnd"/>
    </w:p>
    <w:p w14:paraId="5A7BEB9D"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 xml:space="preserve">Involuntary curling of </w:t>
      </w:r>
      <w:proofErr w:type="gramStart"/>
      <w:r w:rsidRPr="00085683">
        <w:rPr>
          <w:rFonts w:ascii="Abadi" w:hAnsi="Abadi" w:cs="Times New Roman"/>
          <w:sz w:val="20"/>
          <w:szCs w:val="20"/>
        </w:rPr>
        <w:t>hands;</w:t>
      </w:r>
      <w:proofErr w:type="gramEnd"/>
    </w:p>
    <w:p w14:paraId="5F0AD48E" w14:textId="77777777" w:rsidR="00FA1BD0" w:rsidRPr="00085683" w:rsidRDefault="00FA1BD0" w:rsidP="00FA1BD0">
      <w:pPr>
        <w:numPr>
          <w:ilvl w:val="0"/>
          <w:numId w:val="2"/>
        </w:numPr>
        <w:spacing w:after="0" w:line="240" w:lineRule="auto"/>
        <w:contextualSpacing/>
        <w:rPr>
          <w:rFonts w:ascii="Abadi" w:hAnsi="Abadi" w:cs="Times New Roman"/>
          <w:sz w:val="20"/>
          <w:szCs w:val="20"/>
        </w:rPr>
      </w:pPr>
      <w:r w:rsidRPr="00085683">
        <w:rPr>
          <w:rFonts w:ascii="Abadi" w:hAnsi="Abadi" w:cs="Times New Roman"/>
          <w:sz w:val="20"/>
          <w:szCs w:val="20"/>
        </w:rPr>
        <w:t>Chemical bronchitis.</w:t>
      </w:r>
    </w:p>
    <w:p w14:paraId="3D89225A" w14:textId="77777777" w:rsidR="00FA1BD0" w:rsidRPr="00085683" w:rsidRDefault="00FA1BD0" w:rsidP="00FA1BD0">
      <w:pPr>
        <w:spacing w:after="0" w:line="240" w:lineRule="auto"/>
        <w:rPr>
          <w:rFonts w:ascii="Abadi" w:hAnsi="Abadi" w:cs="Times New Roman"/>
          <w:sz w:val="20"/>
          <w:szCs w:val="20"/>
        </w:rPr>
      </w:pPr>
      <w:r w:rsidRPr="00085683">
        <w:rPr>
          <w:rFonts w:ascii="Abadi" w:hAnsi="Abadi" w:cs="Times New Roman"/>
          <w:sz w:val="20"/>
          <w:szCs w:val="20"/>
        </w:rPr>
        <w:t xml:space="preserve"> </w:t>
      </w:r>
    </w:p>
    <w:p w14:paraId="50F7BD92" w14:textId="77777777" w:rsidR="00FA1BD0" w:rsidRPr="00085683" w:rsidRDefault="00FA1BD0" w:rsidP="00FA1BD0">
      <w:pPr>
        <w:spacing w:after="0" w:line="240" w:lineRule="auto"/>
        <w:rPr>
          <w:rFonts w:ascii="Abadi" w:hAnsi="Abadi" w:cs="Times New Roman"/>
          <w:sz w:val="20"/>
          <w:szCs w:val="20"/>
        </w:rPr>
      </w:pPr>
      <w:r w:rsidRPr="00085683">
        <w:rPr>
          <w:rFonts w:ascii="Abadi" w:hAnsi="Abadi" w:cs="Times New Roman"/>
          <w:sz w:val="20"/>
          <w:szCs w:val="20"/>
        </w:rPr>
        <w:t>These symptoms are not limited to residents.  According to further news reports, seven CDC investigators contracted several of these symptoms on a temporary visit to East Palestine, and those symptoms disappeared soon after they left the area.</w:t>
      </w:r>
      <w:r w:rsidRPr="00085683">
        <w:rPr>
          <w:rFonts w:ascii="Abadi" w:hAnsi="Abadi" w:cs="Times New Roman"/>
          <w:sz w:val="20"/>
          <w:szCs w:val="20"/>
          <w:vertAlign w:val="superscript"/>
        </w:rPr>
        <w:footnoteReference w:id="2"/>
      </w:r>
    </w:p>
    <w:sectPr w:rsidR="00FA1BD0" w:rsidRPr="000856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B5E6" w14:textId="77777777" w:rsidR="00F73D87" w:rsidRDefault="00F73D87" w:rsidP="00FA1BD0">
      <w:pPr>
        <w:spacing w:after="0" w:line="240" w:lineRule="auto"/>
      </w:pPr>
      <w:r>
        <w:separator/>
      </w:r>
    </w:p>
  </w:endnote>
  <w:endnote w:type="continuationSeparator" w:id="0">
    <w:p w14:paraId="7722C5DC" w14:textId="77777777" w:rsidR="00F73D87" w:rsidRDefault="00F73D87" w:rsidP="00FA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3667" w14:textId="77777777" w:rsidR="00F73D87" w:rsidRDefault="00F73D87" w:rsidP="00FA1BD0">
      <w:pPr>
        <w:spacing w:after="0" w:line="240" w:lineRule="auto"/>
      </w:pPr>
      <w:r>
        <w:separator/>
      </w:r>
    </w:p>
  </w:footnote>
  <w:footnote w:type="continuationSeparator" w:id="0">
    <w:p w14:paraId="61CD85A2" w14:textId="77777777" w:rsidR="00F73D87" w:rsidRDefault="00F73D87" w:rsidP="00FA1BD0">
      <w:pPr>
        <w:spacing w:after="0" w:line="240" w:lineRule="auto"/>
      </w:pPr>
      <w:r>
        <w:continuationSeparator/>
      </w:r>
    </w:p>
  </w:footnote>
  <w:footnote w:id="1">
    <w:p w14:paraId="4B3072F0" w14:textId="71E910B1" w:rsidR="00FA1BD0" w:rsidRDefault="00FA1BD0" w:rsidP="00FA1BD0">
      <w:pPr>
        <w:pStyle w:val="FootnoteText"/>
      </w:pPr>
    </w:p>
  </w:footnote>
  <w:footnote w:id="2">
    <w:p w14:paraId="22F1E4C9" w14:textId="79B7F99C" w:rsidR="00EA4763" w:rsidRPr="00EA4763" w:rsidRDefault="0054027F" w:rsidP="00EA4763">
      <w:pPr>
        <w:spacing w:after="0" w:line="240" w:lineRule="auto"/>
        <w:rPr>
          <w:rFonts w:ascii="Abadi" w:hAnsi="Abadi" w:cs="Times New Roman"/>
          <w:sz w:val="20"/>
          <w:szCs w:val="20"/>
        </w:rPr>
      </w:pPr>
      <w:r>
        <w:rPr>
          <w:rStyle w:val="FootnoteReference"/>
          <w:rFonts w:ascii="Abadi" w:hAnsi="Abadi"/>
          <w:sz w:val="20"/>
          <w:szCs w:val="20"/>
        </w:rPr>
        <w:t xml:space="preserve">1. </w:t>
      </w:r>
      <w:r w:rsidR="00EA4763" w:rsidRPr="00EA4763">
        <w:rPr>
          <w:rStyle w:val="FootnoteReference"/>
          <w:rFonts w:ascii="Abadi" w:hAnsi="Abadi"/>
          <w:sz w:val="20"/>
          <w:szCs w:val="20"/>
        </w:rPr>
        <w:t>.</w:t>
      </w:r>
      <w:r w:rsidR="00FA1BD0" w:rsidRPr="00EA4763">
        <w:rPr>
          <w:rFonts w:ascii="Abadi" w:hAnsi="Abadi"/>
          <w:sz w:val="20"/>
          <w:szCs w:val="20"/>
        </w:rPr>
        <w:t xml:space="preserve"> </w:t>
      </w:r>
      <w:hyperlink r:id="rId1" w:anchor=":~:text=Air%20monitor%20and%20sampling%20in,concern%20for%20incident%20specific%20chemicals" w:history="1">
        <w:r w:rsidR="00EA4763" w:rsidRPr="00EA4763">
          <w:rPr>
            <w:rStyle w:val="Hyperlink"/>
            <w:rFonts w:ascii="Abadi" w:hAnsi="Abadi" w:cs="Times New Roman"/>
            <w:sz w:val="20"/>
            <w:szCs w:val="20"/>
          </w:rPr>
          <w:t>https://www.epa.gov/east-palestine-oh-train-derailment/home-and-office-cleaning#:~:text=Air%20monitor%20and%20sampling%20in,concern%20for%20incident%20specific%20chemicals</w:t>
        </w:r>
      </w:hyperlink>
      <w:r w:rsidR="00EA4763" w:rsidRPr="00EA4763">
        <w:rPr>
          <w:rFonts w:ascii="Abadi" w:hAnsi="Abadi" w:cs="Times New Roman"/>
          <w:sz w:val="20"/>
          <w:szCs w:val="20"/>
        </w:rPr>
        <w:t xml:space="preserve">. </w:t>
      </w:r>
    </w:p>
    <w:p w14:paraId="1CB6466B" w14:textId="56248EF3" w:rsidR="00FA1BD0" w:rsidRPr="00EA4763" w:rsidRDefault="00EA4763" w:rsidP="00EA4763">
      <w:pPr>
        <w:spacing w:after="0" w:line="240" w:lineRule="auto"/>
        <w:rPr>
          <w:rFonts w:ascii="Abadi" w:hAnsi="Abadi"/>
          <w:sz w:val="20"/>
          <w:szCs w:val="20"/>
        </w:rPr>
      </w:pPr>
      <w:r w:rsidRPr="00EA4763">
        <w:rPr>
          <w:rFonts w:ascii="Abadi" w:hAnsi="Abadi" w:cs="Times New Roman"/>
          <w:sz w:val="20"/>
          <w:szCs w:val="20"/>
        </w:rPr>
        <w:t xml:space="preserve">2. </w:t>
      </w:r>
      <w:hyperlink r:id="rId2" w:history="1">
        <w:r w:rsidR="00FA1BD0" w:rsidRPr="00EA4763">
          <w:rPr>
            <w:rStyle w:val="Hyperlink"/>
            <w:rFonts w:ascii="Abadi" w:hAnsi="Abadi"/>
            <w:sz w:val="20"/>
            <w:szCs w:val="20"/>
          </w:rPr>
          <w:t>https://www.cnn.com/2023/03/31/health/ohio-train-derailment-cdc-team-symptoms/index.html</w:t>
        </w:r>
      </w:hyperlink>
      <w:r w:rsidR="00FA1BD0" w:rsidRPr="00EA4763">
        <w:rPr>
          <w:rFonts w:ascii="Abadi" w:hAnsi="Abadi"/>
          <w:sz w:val="20"/>
          <w:szCs w:val="20"/>
        </w:rPr>
        <w:t>.</w:t>
      </w:r>
    </w:p>
    <w:p w14:paraId="14961D9A" w14:textId="77777777" w:rsidR="00FA1BD0" w:rsidRPr="00EA4763" w:rsidRDefault="00FA1BD0" w:rsidP="00FA1BD0">
      <w:pPr>
        <w:pStyle w:val="FootnoteText"/>
        <w:rPr>
          <w:rFonts w:ascii="Abadi" w:hAnsi="Abadi"/>
        </w:rPr>
      </w:pPr>
    </w:p>
    <w:p w14:paraId="5DFA4EFF" w14:textId="2CDE241B" w:rsidR="00FA1BD0" w:rsidRDefault="00EA4763" w:rsidP="00FA1BD0">
      <w:pPr>
        <w:spacing w:line="240" w:lineRule="auto"/>
        <w:rPr>
          <w:rStyle w:val="Hyperlink"/>
          <w:rFonts w:ascii="Abadi" w:hAnsi="Abadi" w:cs="Times New Roman"/>
          <w:sz w:val="20"/>
          <w:szCs w:val="20"/>
        </w:rPr>
      </w:pPr>
      <w:r w:rsidRPr="00EA4763">
        <w:rPr>
          <w:rFonts w:ascii="Abadi" w:hAnsi="Abadi" w:cs="Times New Roman"/>
          <w:sz w:val="20"/>
          <w:szCs w:val="20"/>
        </w:rPr>
        <w:t>3.</w:t>
      </w:r>
      <w:r w:rsidR="00FA1BD0" w:rsidRPr="00EA4763">
        <w:rPr>
          <w:rFonts w:ascii="Abadi" w:hAnsi="Abadi" w:cs="Times New Roman"/>
          <w:sz w:val="20"/>
          <w:szCs w:val="20"/>
        </w:rPr>
        <w:t xml:space="preserve"> </w:t>
      </w:r>
      <w:hyperlink r:id="rId3" w:history="1">
        <w:r w:rsidR="00FA1BD0" w:rsidRPr="00EA4763">
          <w:rPr>
            <w:rStyle w:val="Hyperlink"/>
            <w:rFonts w:ascii="Abadi" w:hAnsi="Abadi" w:cs="Times New Roman"/>
            <w:sz w:val="20"/>
            <w:szCs w:val="20"/>
          </w:rPr>
          <w:t>https://acrobat.adobe.com/id/urn:aaid:sc:VA6C2:0c485740-0531-49b9-a4b4-de53579f31c2</w:t>
        </w:r>
      </w:hyperlink>
    </w:p>
    <w:p w14:paraId="74EB1EBA" w14:textId="7CCC04ED" w:rsidR="0054027F" w:rsidRPr="00EA4763" w:rsidRDefault="0054027F" w:rsidP="00FA1BD0">
      <w:pPr>
        <w:spacing w:line="240" w:lineRule="auto"/>
        <w:rPr>
          <w:rFonts w:ascii="Abadi" w:hAnsi="Abadi" w:cs="Times New Roman"/>
          <w:sz w:val="20"/>
          <w:szCs w:val="20"/>
        </w:rPr>
      </w:pPr>
      <w:r>
        <w:rPr>
          <w:rFonts w:ascii="Abadi" w:hAnsi="Abadi" w:cs="Times New Roman"/>
          <w:sz w:val="20"/>
          <w:szCs w:val="20"/>
        </w:rPr>
        <w:t xml:space="preserve">4. </w:t>
      </w:r>
      <w:hyperlink r:id="rId4" w:history="1">
        <w:r w:rsidRPr="00A05D96">
          <w:rPr>
            <w:rStyle w:val="Hyperlink"/>
            <w:rFonts w:ascii="Abadi" w:hAnsi="Abadi" w:cs="Times New Roman"/>
            <w:sz w:val="20"/>
            <w:szCs w:val="20"/>
          </w:rPr>
          <w:t>https://www.commondreams.org/news/east-palestine-cdc-sick</w:t>
        </w:r>
      </w:hyperlink>
    </w:p>
    <w:p w14:paraId="11951A42" w14:textId="77777777" w:rsidR="00FA1BD0" w:rsidRPr="00EA4763" w:rsidRDefault="00FA1BD0" w:rsidP="00FA1BD0">
      <w:pPr>
        <w:pStyle w:val="FootnoteText"/>
        <w:rPr>
          <w:rFonts w:ascii="Abadi" w:hAnsi="Aba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C76"/>
    <w:multiLevelType w:val="hybridMultilevel"/>
    <w:tmpl w:val="C19E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52987"/>
    <w:multiLevelType w:val="hybridMultilevel"/>
    <w:tmpl w:val="AAF6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D159B"/>
    <w:multiLevelType w:val="hybridMultilevel"/>
    <w:tmpl w:val="5390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B2831"/>
    <w:multiLevelType w:val="multilevel"/>
    <w:tmpl w:val="3B4E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CA48FC"/>
    <w:multiLevelType w:val="hybridMultilevel"/>
    <w:tmpl w:val="4160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132FF"/>
    <w:multiLevelType w:val="hybridMultilevel"/>
    <w:tmpl w:val="B464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02990"/>
    <w:multiLevelType w:val="hybridMultilevel"/>
    <w:tmpl w:val="7040A24C"/>
    <w:lvl w:ilvl="0" w:tplc="9AF09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093C1B"/>
    <w:multiLevelType w:val="hybridMultilevel"/>
    <w:tmpl w:val="FF40E56E"/>
    <w:lvl w:ilvl="0" w:tplc="3802190E">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436EC"/>
    <w:multiLevelType w:val="hybridMultilevel"/>
    <w:tmpl w:val="97D44F0A"/>
    <w:lvl w:ilvl="0" w:tplc="6FE0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F1CD8"/>
    <w:multiLevelType w:val="hybridMultilevel"/>
    <w:tmpl w:val="29F87CA2"/>
    <w:lvl w:ilvl="0" w:tplc="F036FA8A">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967282">
    <w:abstractNumId w:val="3"/>
  </w:num>
  <w:num w:numId="2" w16cid:durableId="589627474">
    <w:abstractNumId w:val="0"/>
  </w:num>
  <w:num w:numId="3" w16cid:durableId="1984190361">
    <w:abstractNumId w:val="9"/>
  </w:num>
  <w:num w:numId="4" w16cid:durableId="371997563">
    <w:abstractNumId w:val="2"/>
  </w:num>
  <w:num w:numId="5" w16cid:durableId="296834020">
    <w:abstractNumId w:val="1"/>
  </w:num>
  <w:num w:numId="6" w16cid:durableId="2074498304">
    <w:abstractNumId w:val="8"/>
  </w:num>
  <w:num w:numId="7" w16cid:durableId="1673147600">
    <w:abstractNumId w:val="5"/>
  </w:num>
  <w:num w:numId="8" w16cid:durableId="473333403">
    <w:abstractNumId w:val="6"/>
  </w:num>
  <w:num w:numId="9" w16cid:durableId="487747922">
    <w:abstractNumId w:val="4"/>
  </w:num>
  <w:num w:numId="10" w16cid:durableId="4406066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F6"/>
    <w:rsid w:val="00014C92"/>
    <w:rsid w:val="0008136C"/>
    <w:rsid w:val="00085683"/>
    <w:rsid w:val="000A6D13"/>
    <w:rsid w:val="000C703D"/>
    <w:rsid w:val="001060A4"/>
    <w:rsid w:val="00112F63"/>
    <w:rsid w:val="001330D9"/>
    <w:rsid w:val="001552CA"/>
    <w:rsid w:val="001604F9"/>
    <w:rsid w:val="00162EFA"/>
    <w:rsid w:val="001A690D"/>
    <w:rsid w:val="001D3218"/>
    <w:rsid w:val="001D75C7"/>
    <w:rsid w:val="00204841"/>
    <w:rsid w:val="002107F6"/>
    <w:rsid w:val="00232602"/>
    <w:rsid w:val="00245572"/>
    <w:rsid w:val="00245A4D"/>
    <w:rsid w:val="002867D1"/>
    <w:rsid w:val="002A12B7"/>
    <w:rsid w:val="002E217D"/>
    <w:rsid w:val="00386320"/>
    <w:rsid w:val="003B0450"/>
    <w:rsid w:val="003B7CF2"/>
    <w:rsid w:val="003C05F6"/>
    <w:rsid w:val="00424B02"/>
    <w:rsid w:val="00446D8E"/>
    <w:rsid w:val="00464AFC"/>
    <w:rsid w:val="004D7A78"/>
    <w:rsid w:val="00513CE7"/>
    <w:rsid w:val="00515038"/>
    <w:rsid w:val="00515412"/>
    <w:rsid w:val="0054027F"/>
    <w:rsid w:val="005630A5"/>
    <w:rsid w:val="005C038F"/>
    <w:rsid w:val="005C466A"/>
    <w:rsid w:val="00604F2C"/>
    <w:rsid w:val="0060589F"/>
    <w:rsid w:val="00610E68"/>
    <w:rsid w:val="006155BB"/>
    <w:rsid w:val="006240C5"/>
    <w:rsid w:val="006303D7"/>
    <w:rsid w:val="00680AC4"/>
    <w:rsid w:val="006912CB"/>
    <w:rsid w:val="006B7AA0"/>
    <w:rsid w:val="006E0562"/>
    <w:rsid w:val="00701A7A"/>
    <w:rsid w:val="00790504"/>
    <w:rsid w:val="007A5BF7"/>
    <w:rsid w:val="007A7285"/>
    <w:rsid w:val="007B30D2"/>
    <w:rsid w:val="007C5609"/>
    <w:rsid w:val="008119A2"/>
    <w:rsid w:val="009575AF"/>
    <w:rsid w:val="009A3C35"/>
    <w:rsid w:val="009B2456"/>
    <w:rsid w:val="00A336D6"/>
    <w:rsid w:val="00A52C3B"/>
    <w:rsid w:val="00A66CA3"/>
    <w:rsid w:val="00B53895"/>
    <w:rsid w:val="00BB516F"/>
    <w:rsid w:val="00BC44EF"/>
    <w:rsid w:val="00BE2061"/>
    <w:rsid w:val="00BE3DED"/>
    <w:rsid w:val="00BE5DD3"/>
    <w:rsid w:val="00C64C4D"/>
    <w:rsid w:val="00C652AF"/>
    <w:rsid w:val="00C905BD"/>
    <w:rsid w:val="00C931A4"/>
    <w:rsid w:val="00CA12CD"/>
    <w:rsid w:val="00CC6FE7"/>
    <w:rsid w:val="00CF2EB9"/>
    <w:rsid w:val="00D350AF"/>
    <w:rsid w:val="00D47A8E"/>
    <w:rsid w:val="00D50F35"/>
    <w:rsid w:val="00D61928"/>
    <w:rsid w:val="00D62239"/>
    <w:rsid w:val="00D92364"/>
    <w:rsid w:val="00DF41CE"/>
    <w:rsid w:val="00E30C4D"/>
    <w:rsid w:val="00E54392"/>
    <w:rsid w:val="00EA4763"/>
    <w:rsid w:val="00EB0344"/>
    <w:rsid w:val="00EE231D"/>
    <w:rsid w:val="00EE23D1"/>
    <w:rsid w:val="00F103A2"/>
    <w:rsid w:val="00F73D87"/>
    <w:rsid w:val="00FA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4D7D"/>
  <w15:chartTrackingRefBased/>
  <w15:docId w15:val="{A8B03192-3D9A-4A5B-A207-45FC99A1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7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A1BD0"/>
    <w:rPr>
      <w:color w:val="0563C1" w:themeColor="hyperlink"/>
      <w:u w:val="single"/>
    </w:rPr>
  </w:style>
  <w:style w:type="paragraph" w:styleId="FootnoteText">
    <w:name w:val="footnote text"/>
    <w:basedOn w:val="Normal"/>
    <w:link w:val="FootnoteTextChar"/>
    <w:uiPriority w:val="99"/>
    <w:semiHidden/>
    <w:unhideWhenUsed/>
    <w:rsid w:val="00FA1BD0"/>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A1BD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A1BD0"/>
    <w:rPr>
      <w:vertAlign w:val="superscript"/>
    </w:rPr>
  </w:style>
  <w:style w:type="character" w:styleId="UnresolvedMention">
    <w:name w:val="Unresolved Mention"/>
    <w:basedOn w:val="DefaultParagraphFont"/>
    <w:uiPriority w:val="99"/>
    <w:semiHidden/>
    <w:unhideWhenUsed/>
    <w:rsid w:val="00FA1BD0"/>
    <w:rPr>
      <w:color w:val="605E5C"/>
      <w:shd w:val="clear" w:color="auto" w:fill="E1DFDD"/>
    </w:rPr>
  </w:style>
  <w:style w:type="paragraph" w:styleId="ListParagraph">
    <w:name w:val="List Paragraph"/>
    <w:basedOn w:val="Normal"/>
    <w:uiPriority w:val="34"/>
    <w:qFormat/>
    <w:rsid w:val="00446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stleblower.org/blog/" TargetMode="External"/><Relationship Id="rId13" Type="http://schemas.openxmlformats.org/officeDocument/2006/relationships/hyperlink" Target="https://www.thedailybeast.com/through-hassan-nasser-fawaz-trumps-longtime-lobbyist-has-some-very-iffy-middle-east-connections?ref=author" TargetMode="External"/><Relationship Id="rId3" Type="http://schemas.openxmlformats.org/officeDocument/2006/relationships/settings" Target="settings.xml"/><Relationship Id="rId7" Type="http://schemas.openxmlformats.org/officeDocument/2006/relationships/hyperlink" Target="https://www.documentcloud.org/documents/20984482-070721_elkin___mulaire_whistleblower_disclosure-final" TargetMode="External"/><Relationship Id="rId12" Type="http://schemas.openxmlformats.org/officeDocument/2006/relationships/hyperlink" Target="https://www.justsecurity.org/77562/know-your-rights-whistleblowers-and-the-january-6th-select-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outlook/2020/07/07/whistleblowers-congress-intelligence-afghanist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bcnews.com/politics/immigration/whistleblowers-allege-poor-care-migrant-kids-contractor-specializing-disaster-cleanup-n1273124" TargetMode="External"/><Relationship Id="rId4" Type="http://schemas.openxmlformats.org/officeDocument/2006/relationships/webSettings" Target="webSettings.xml"/><Relationship Id="rId9" Type="http://schemas.openxmlformats.org/officeDocument/2006/relationships/hyperlink" Target="https://twitter.com/GovAcctProj"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crobat.adobe.com/id/urn:aaid:sc:VA6C2:0c485740-0531-49b9-a4b4-de53579f31c2" TargetMode="External"/><Relationship Id="rId2" Type="http://schemas.openxmlformats.org/officeDocument/2006/relationships/hyperlink" Target="https://www.cnn.com/2023/03/31/health/ohio-train-derailment-cdc-team-symptoms/index.html" TargetMode="External"/><Relationship Id="rId1" Type="http://schemas.openxmlformats.org/officeDocument/2006/relationships/hyperlink" Target="https://www.epa.gov/east-palestine-oh-train-derailment/home-and-office-cleaning" TargetMode="External"/><Relationship Id="rId4" Type="http://schemas.openxmlformats.org/officeDocument/2006/relationships/hyperlink" Target="https://www.commondreams.org/news/east-palestine-cdc-s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Pacey</dc:creator>
  <cp:keywords/>
  <dc:description/>
  <cp:lastModifiedBy>Lesley Pacey</cp:lastModifiedBy>
  <cp:revision>3</cp:revision>
  <dcterms:created xsi:type="dcterms:W3CDTF">2024-01-25T02:00:00Z</dcterms:created>
  <dcterms:modified xsi:type="dcterms:W3CDTF">2024-01-25T02:01:00Z</dcterms:modified>
</cp:coreProperties>
</file>